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6" w:rsidRDefault="00BD00F6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EC545B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 учреждение</w:t>
      </w:r>
    </w:p>
    <w:p w:rsidR="00AD1574" w:rsidRPr="00DF7313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Тацинская средняя  общеобразовательная школа №3</w:t>
      </w:r>
    </w:p>
    <w:p w:rsidR="00B07D02" w:rsidRDefault="00B07D02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</w:p>
    <w:p w:rsidR="00AD1574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«Утверждаю»</w:t>
      </w:r>
    </w:p>
    <w:p w:rsidR="00EC545B" w:rsidRDefault="002002F7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И. о. д</w:t>
      </w:r>
      <w:r w:rsidR="00EC545B">
        <w:rPr>
          <w:sz w:val="28"/>
        </w:rPr>
        <w:t>иректор</w:t>
      </w:r>
      <w:r>
        <w:rPr>
          <w:sz w:val="28"/>
        </w:rPr>
        <w:t>а</w:t>
      </w:r>
      <w:r w:rsidR="00EC545B">
        <w:rPr>
          <w:sz w:val="28"/>
        </w:rPr>
        <w:t xml:space="preserve"> МБОУ ТСОШ№3</w:t>
      </w:r>
    </w:p>
    <w:p w:rsidR="00EC545B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Приказ</w:t>
      </w:r>
      <w:r w:rsidR="009F6EDD">
        <w:rPr>
          <w:sz w:val="28"/>
        </w:rPr>
        <w:t xml:space="preserve"> от </w:t>
      </w:r>
      <w:r w:rsidR="002002F7">
        <w:rPr>
          <w:sz w:val="28"/>
        </w:rPr>
        <w:t>31</w:t>
      </w:r>
      <w:r w:rsidR="00C707EF" w:rsidRPr="00B91488">
        <w:rPr>
          <w:sz w:val="28"/>
        </w:rPr>
        <w:t>.08</w:t>
      </w:r>
      <w:r w:rsidR="002002F7">
        <w:rPr>
          <w:sz w:val="28"/>
        </w:rPr>
        <w:t>.2020</w:t>
      </w:r>
      <w:r w:rsidR="009F6EDD" w:rsidRPr="00B91488">
        <w:rPr>
          <w:sz w:val="28"/>
        </w:rPr>
        <w:t xml:space="preserve"> г. №</w:t>
      </w:r>
      <w:r w:rsidRPr="00B91488">
        <w:rPr>
          <w:sz w:val="28"/>
        </w:rPr>
        <w:t xml:space="preserve"> </w:t>
      </w:r>
      <w:r w:rsidR="00B91488">
        <w:rPr>
          <w:sz w:val="28"/>
        </w:rPr>
        <w:t>9</w:t>
      </w:r>
      <w:r w:rsidR="00C707EF" w:rsidRPr="00B91488">
        <w:rPr>
          <w:sz w:val="28"/>
        </w:rPr>
        <w:t>5</w:t>
      </w:r>
    </w:p>
    <w:p w:rsidR="00EC545B" w:rsidRPr="00DF7313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 xml:space="preserve">_____________ </w:t>
      </w:r>
      <w:r w:rsidR="002002F7">
        <w:rPr>
          <w:sz w:val="28"/>
        </w:rPr>
        <w:t>С. А. Бударин</w:t>
      </w:r>
    </w:p>
    <w:p w:rsidR="00AD1574" w:rsidRPr="00DF7313" w:rsidRDefault="00AD1574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AD1574" w:rsidRPr="00DF7313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DCC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7A7341" w:rsidRPr="007A7341" w:rsidRDefault="007A7341" w:rsidP="007A7341">
      <w:pPr>
        <w:pStyle w:val="a3"/>
        <w:spacing w:before="0" w:after="0" w:line="20" w:lineRule="atLeast"/>
        <w:ind w:right="566"/>
        <w:jc w:val="center"/>
        <w:rPr>
          <w:sz w:val="32"/>
          <w:szCs w:val="36"/>
        </w:rPr>
      </w:pPr>
      <w:r w:rsidRPr="007A7341">
        <w:rPr>
          <w:sz w:val="32"/>
          <w:szCs w:val="36"/>
        </w:rPr>
        <w:t xml:space="preserve">Рабочая программа </w:t>
      </w:r>
    </w:p>
    <w:p w:rsidR="007A7341" w:rsidRPr="007A7341" w:rsidRDefault="007A7341" w:rsidP="007A7341">
      <w:pPr>
        <w:pStyle w:val="a3"/>
        <w:spacing w:before="0" w:after="0" w:line="20" w:lineRule="atLeast"/>
        <w:ind w:right="566"/>
        <w:jc w:val="center"/>
        <w:rPr>
          <w:b/>
          <w:sz w:val="32"/>
          <w:szCs w:val="36"/>
        </w:rPr>
      </w:pPr>
      <w:r w:rsidRPr="007A7341">
        <w:rPr>
          <w:sz w:val="32"/>
          <w:szCs w:val="36"/>
        </w:rPr>
        <w:t>по</w:t>
      </w:r>
      <w:r w:rsidRPr="007A7341">
        <w:rPr>
          <w:b/>
          <w:sz w:val="32"/>
          <w:szCs w:val="36"/>
        </w:rPr>
        <w:t xml:space="preserve"> родной литературе</w:t>
      </w:r>
    </w:p>
    <w:p w:rsidR="007A7341" w:rsidRPr="007A7341" w:rsidRDefault="007A7341" w:rsidP="007A7341">
      <w:pPr>
        <w:tabs>
          <w:tab w:val="left" w:pos="2940"/>
        </w:tabs>
        <w:suppressAutoHyphens/>
        <w:rPr>
          <w:rFonts w:ascii="Times New Roman" w:hAnsi="Times New Roman"/>
          <w:sz w:val="24"/>
          <w:szCs w:val="36"/>
          <w:u w:val="single"/>
        </w:rPr>
      </w:pPr>
    </w:p>
    <w:p w:rsidR="007A7341" w:rsidRPr="007A7341" w:rsidRDefault="007A7341" w:rsidP="007A7341">
      <w:pPr>
        <w:tabs>
          <w:tab w:val="left" w:pos="2940"/>
        </w:tabs>
        <w:suppressAutoHyphens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7A7341">
        <w:rPr>
          <w:rFonts w:ascii="Times New Roman" w:hAnsi="Times New Roman"/>
          <w:sz w:val="24"/>
          <w:szCs w:val="36"/>
        </w:rPr>
        <w:t>Уровень общего образования (класс</w:t>
      </w:r>
      <w:r>
        <w:rPr>
          <w:rFonts w:ascii="Times New Roman" w:hAnsi="Times New Roman"/>
          <w:sz w:val="24"/>
          <w:szCs w:val="36"/>
        </w:rPr>
        <w:t>): основное общее образование, 8</w:t>
      </w:r>
      <w:r w:rsidRPr="007A7341">
        <w:rPr>
          <w:rFonts w:ascii="Times New Roman" w:hAnsi="Times New Roman"/>
          <w:sz w:val="24"/>
          <w:szCs w:val="36"/>
        </w:rPr>
        <w:t xml:space="preserve"> класс</w:t>
      </w:r>
    </w:p>
    <w:p w:rsidR="007A7341" w:rsidRPr="007A7341" w:rsidRDefault="007A7341" w:rsidP="007A7341">
      <w:pPr>
        <w:pStyle w:val="a3"/>
        <w:spacing w:before="0" w:after="0" w:line="20" w:lineRule="atLeast"/>
        <w:ind w:right="566"/>
        <w:jc w:val="center"/>
        <w:rPr>
          <w:sz w:val="32"/>
          <w:szCs w:val="36"/>
        </w:rPr>
      </w:pPr>
    </w:p>
    <w:p w:rsidR="007A7341" w:rsidRPr="007A7341" w:rsidRDefault="007A7341" w:rsidP="007A7341">
      <w:pPr>
        <w:pStyle w:val="a3"/>
        <w:spacing w:before="0" w:after="0" w:line="20" w:lineRule="atLeast"/>
        <w:ind w:right="566"/>
        <w:jc w:val="left"/>
      </w:pPr>
      <w:r w:rsidRPr="007A7341">
        <w:t xml:space="preserve">Количество часов в неделю: 0,5 ч., </w:t>
      </w:r>
      <w:r>
        <w:t>17</w:t>
      </w:r>
      <w:r w:rsidRPr="007A7341">
        <w:t xml:space="preserve"> часов за год</w:t>
      </w:r>
    </w:p>
    <w:p w:rsidR="007A7341" w:rsidRPr="007A7341" w:rsidRDefault="007A7341" w:rsidP="007A7341">
      <w:pPr>
        <w:pStyle w:val="a3"/>
        <w:spacing w:before="0" w:after="0" w:line="20" w:lineRule="atLeast"/>
        <w:ind w:right="566"/>
        <w:jc w:val="left"/>
      </w:pPr>
      <w:r w:rsidRPr="007A7341">
        <w:t xml:space="preserve">Учитель: </w:t>
      </w:r>
      <w:r>
        <w:t>Костенюкова Нина Васильевна</w:t>
      </w:r>
    </w:p>
    <w:p w:rsidR="007A7341" w:rsidRPr="007A7341" w:rsidRDefault="007A7341" w:rsidP="007A7341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0"/>
        </w:rPr>
      </w:pPr>
    </w:p>
    <w:p w:rsidR="007A7341" w:rsidRPr="007A7341" w:rsidRDefault="007A7341" w:rsidP="007A7341">
      <w:pPr>
        <w:tabs>
          <w:tab w:val="left" w:pos="9288"/>
        </w:tabs>
        <w:rPr>
          <w:rFonts w:ascii="Times New Roman" w:hAnsi="Times New Roman"/>
          <w:sz w:val="24"/>
          <w:szCs w:val="28"/>
        </w:rPr>
      </w:pPr>
    </w:p>
    <w:p w:rsidR="007A7341" w:rsidRPr="007A7341" w:rsidRDefault="007A7341" w:rsidP="007A7341">
      <w:pPr>
        <w:tabs>
          <w:tab w:val="left" w:pos="9288"/>
        </w:tabs>
        <w:ind w:left="360" w:firstLine="567"/>
        <w:rPr>
          <w:rFonts w:ascii="Times New Roman" w:hAnsi="Times New Roman"/>
          <w:sz w:val="24"/>
          <w:szCs w:val="28"/>
        </w:rPr>
      </w:pPr>
      <w:r w:rsidRPr="007A7341">
        <w:rPr>
          <w:rFonts w:ascii="Times New Roman" w:hAnsi="Times New Roman"/>
          <w:sz w:val="24"/>
          <w:szCs w:val="28"/>
        </w:rPr>
        <w:t>Рабочая программа по учебному предмету «Родная литература» разработана на основе примерной  программы по литературе для основного общего образования на базовом уровне и авторской программы для 5- 9 классов общеобразовательных учреждений под редакцией Б.А. Ланин</w:t>
      </w:r>
      <w:proofErr w:type="gramStart"/>
      <w:r w:rsidRPr="007A7341">
        <w:rPr>
          <w:rFonts w:ascii="Times New Roman" w:hAnsi="Times New Roman"/>
          <w:sz w:val="24"/>
          <w:szCs w:val="28"/>
        </w:rPr>
        <w:t>а-</w:t>
      </w:r>
      <w:proofErr w:type="gramEnd"/>
      <w:r w:rsidRPr="007A7341">
        <w:rPr>
          <w:rFonts w:ascii="Times New Roman" w:hAnsi="Times New Roman"/>
          <w:sz w:val="24"/>
          <w:szCs w:val="28"/>
        </w:rPr>
        <w:t xml:space="preserve"> М.: </w:t>
      </w:r>
      <w:proofErr w:type="spellStart"/>
      <w:r w:rsidRPr="007A7341">
        <w:rPr>
          <w:rFonts w:ascii="Times New Roman" w:hAnsi="Times New Roman"/>
          <w:sz w:val="24"/>
          <w:szCs w:val="28"/>
        </w:rPr>
        <w:t>Вентана</w:t>
      </w:r>
      <w:proofErr w:type="spellEnd"/>
      <w:r w:rsidRPr="007A7341">
        <w:rPr>
          <w:rFonts w:ascii="Times New Roman" w:hAnsi="Times New Roman"/>
          <w:sz w:val="24"/>
          <w:szCs w:val="28"/>
        </w:rPr>
        <w:t xml:space="preserve">-Граф, 2017г., в соответствии с ФГОС ООО. </w:t>
      </w:r>
    </w:p>
    <w:p w:rsidR="00B07D02" w:rsidRDefault="00B07D02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4659A3" w:rsidRDefault="004659A3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4659A3" w:rsidRDefault="004659A3" w:rsidP="00D507AC">
      <w:pPr>
        <w:pStyle w:val="a3"/>
        <w:spacing w:before="0" w:after="0" w:line="20" w:lineRule="atLeast"/>
        <w:ind w:right="566"/>
        <w:jc w:val="center"/>
      </w:pPr>
    </w:p>
    <w:p w:rsidR="00AD1574" w:rsidRPr="004659A3" w:rsidRDefault="004659A3" w:rsidP="00D507AC">
      <w:pPr>
        <w:pStyle w:val="a3"/>
        <w:spacing w:before="0" w:after="0" w:line="20" w:lineRule="atLeast"/>
        <w:ind w:right="566"/>
        <w:jc w:val="center"/>
      </w:pPr>
      <w:r w:rsidRPr="004659A3">
        <w:t>с</w:t>
      </w:r>
      <w:r w:rsidR="00D507AC" w:rsidRPr="004659A3">
        <w:t>т. Тацинская</w:t>
      </w:r>
    </w:p>
    <w:p w:rsidR="009F6EDD" w:rsidRPr="00BD00F6" w:rsidRDefault="002002F7" w:rsidP="00BD00F6">
      <w:pPr>
        <w:pStyle w:val="a3"/>
        <w:spacing w:before="0" w:after="0" w:line="20" w:lineRule="atLeast"/>
        <w:ind w:right="566"/>
        <w:jc w:val="center"/>
      </w:pPr>
      <w:r>
        <w:t>2020-2021</w:t>
      </w:r>
      <w:r w:rsidR="00B07D02" w:rsidRPr="004659A3">
        <w:t xml:space="preserve"> уч.</w:t>
      </w:r>
      <w:r w:rsidR="009F6EDD" w:rsidRPr="004659A3">
        <w:t xml:space="preserve"> </w:t>
      </w:r>
      <w:r w:rsidR="00B07D02" w:rsidRPr="004659A3">
        <w:t>год</w:t>
      </w:r>
    </w:p>
    <w:p w:rsidR="00026F9E" w:rsidRPr="007A7341" w:rsidRDefault="00026F9E" w:rsidP="007A7341">
      <w:pPr>
        <w:pStyle w:val="a8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</w:rPr>
      </w:pPr>
      <w:r w:rsidRPr="007A7341">
        <w:rPr>
          <w:b/>
          <w:bCs/>
        </w:rPr>
        <w:lastRenderedPageBreak/>
        <w:t>Планируемые резуль</w:t>
      </w:r>
      <w:r w:rsidR="007A7341" w:rsidRPr="007A7341">
        <w:rPr>
          <w:b/>
          <w:bCs/>
        </w:rPr>
        <w:t>таты освоения учебного предмета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1.1 </w:t>
      </w:r>
      <w:r w:rsidRPr="007A7341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Предметные результаты: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A7341">
        <w:rPr>
          <w:rFonts w:ascii="Times New Roman" w:eastAsia="TimesNewRomanPSMT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</w:t>
      </w:r>
      <w:proofErr w:type="gramEnd"/>
    </w:p>
    <w:p w:rsidR="007A7341" w:rsidRPr="007A7341" w:rsidRDefault="007A7341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341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r w:rsidRPr="007A734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A734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7A7341" w:rsidRPr="007A7341" w:rsidRDefault="007A7341" w:rsidP="007A7341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7341">
        <w:rPr>
          <w:rFonts w:ascii="Times New Roman" w:hAnsi="Times New Roman" w:cs="Times New Roman"/>
          <w:b/>
          <w:sz w:val="24"/>
          <w:szCs w:val="24"/>
        </w:rPr>
        <w:t>1.2.1 Регулятивные УУД</w:t>
      </w:r>
    </w:p>
    <w:p w:rsidR="007A7341" w:rsidRPr="007A7341" w:rsidRDefault="007A7341" w:rsidP="007A7341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7A7341" w:rsidRPr="007A7341" w:rsidRDefault="007A7341" w:rsidP="007A7341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A7341" w:rsidRPr="007A7341" w:rsidRDefault="007A7341" w:rsidP="007A7341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A7341" w:rsidRPr="007A7341" w:rsidRDefault="007A7341" w:rsidP="007A7341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7A7341" w:rsidRPr="007A7341" w:rsidRDefault="007A7341" w:rsidP="007A7341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A7341" w:rsidRPr="007A7341" w:rsidRDefault="007A7341" w:rsidP="007A73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7341">
        <w:rPr>
          <w:rFonts w:ascii="Times New Roman" w:hAnsi="Times New Roman" w:cs="Times New Roman"/>
          <w:b/>
          <w:sz w:val="24"/>
          <w:szCs w:val="24"/>
        </w:rPr>
        <w:t>1.2.2 Познавательные УУД</w:t>
      </w:r>
    </w:p>
    <w:p w:rsidR="007A7341" w:rsidRPr="007A7341" w:rsidRDefault="007A7341" w:rsidP="007A7341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A7341">
        <w:rPr>
          <w:rFonts w:ascii="Times New Roman" w:hAnsi="Times New Roman" w:cs="Times New Roman"/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7A7341" w:rsidRPr="007A7341" w:rsidRDefault="007A7341" w:rsidP="007A7341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</w:p>
    <w:p w:rsidR="007A7341" w:rsidRPr="007A7341" w:rsidRDefault="007A7341" w:rsidP="007A7341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A7341" w:rsidRPr="007A7341" w:rsidRDefault="007A7341" w:rsidP="007A73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lastRenderedPageBreak/>
        <w:t xml:space="preserve">4. Развитие мотивации к овладению культурой активного использования словарей и других поисковых систем. </w:t>
      </w:r>
    </w:p>
    <w:p w:rsidR="007A7341" w:rsidRPr="007A7341" w:rsidRDefault="007A7341" w:rsidP="007A7341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7341">
        <w:rPr>
          <w:rFonts w:ascii="Times New Roman" w:hAnsi="Times New Roman" w:cs="Times New Roman"/>
          <w:b/>
          <w:sz w:val="24"/>
          <w:szCs w:val="24"/>
        </w:rPr>
        <w:t>1.2.3 Коммуникативные УУД</w:t>
      </w:r>
    </w:p>
    <w:p w:rsidR="007A7341" w:rsidRPr="007A7341" w:rsidRDefault="007A7341" w:rsidP="007A73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A7341" w:rsidRPr="007A7341" w:rsidRDefault="007A7341" w:rsidP="007A7341">
      <w:pPr>
        <w:widowControl w:val="0"/>
        <w:tabs>
          <w:tab w:val="left" w:pos="142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A7341" w:rsidRPr="007A7341" w:rsidRDefault="007A7341" w:rsidP="007A734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7A7341" w:rsidRPr="007A7341" w:rsidRDefault="007A7341" w:rsidP="007A73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A7341" w:rsidRPr="007A7341" w:rsidRDefault="007A7341" w:rsidP="007A73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A7341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7A7341" w:rsidRPr="007A7341" w:rsidRDefault="007A7341" w:rsidP="007A73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A7341" w:rsidRPr="007A7341" w:rsidRDefault="007A7341" w:rsidP="007A73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• заполнять и дополнять таблицы, схемы.</w:t>
      </w:r>
    </w:p>
    <w:p w:rsidR="007A7341" w:rsidRPr="007A7341" w:rsidRDefault="007A7341" w:rsidP="007A7341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7A7341" w:rsidRPr="007A7341" w:rsidRDefault="007A7341" w:rsidP="007A7341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026F9E" w:rsidRPr="007A7341" w:rsidRDefault="00026F9E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:rsidR="007A7341" w:rsidRPr="007A7341" w:rsidRDefault="007A7341" w:rsidP="007A7341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7341">
        <w:rPr>
          <w:rFonts w:ascii="Times New Roman" w:hAnsi="Times New Roman" w:cs="Times New Roman"/>
          <w:b/>
          <w:iCs/>
          <w:sz w:val="24"/>
          <w:szCs w:val="24"/>
        </w:rPr>
        <w:t xml:space="preserve">1.3 </w:t>
      </w:r>
      <w:r w:rsidRPr="007A734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7341">
        <w:rPr>
          <w:rFonts w:ascii="Times New Roman" w:hAnsi="Times New Roman" w:cs="Times New Roman"/>
          <w:sz w:val="24"/>
          <w:szCs w:val="24"/>
        </w:rPr>
        <w:t xml:space="preserve">•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воспитание российской гражданской идентичности</w:t>
      </w:r>
      <w:r w:rsidRPr="007A7341">
        <w:rPr>
          <w:rFonts w:ascii="Times New Roman" w:hAnsi="Times New Roman" w:cs="Times New Roman"/>
          <w:sz w:val="24"/>
          <w:szCs w:val="24"/>
        </w:rPr>
        <w:t xml:space="preserve">: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патриотизма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любви и уважения к Отечеству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чувства гордости за свою Родину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прошлое и настоящее многонационального народа России</w:t>
      </w:r>
      <w:r w:rsidRPr="007A7341">
        <w:rPr>
          <w:rFonts w:ascii="Times New Roman" w:hAnsi="Times New Roman" w:cs="Times New Roman"/>
          <w:sz w:val="24"/>
          <w:szCs w:val="24"/>
        </w:rPr>
        <w:t xml:space="preserve">;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осознание своей этнической принадлежности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знание истории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языка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культуры своего народа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своего края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основ культурного наследия народов России и человечества</w:t>
      </w:r>
      <w:r w:rsidRPr="007A7341">
        <w:rPr>
          <w:rFonts w:ascii="Times New Roman" w:hAnsi="Times New Roman" w:cs="Times New Roman"/>
          <w:sz w:val="24"/>
          <w:szCs w:val="24"/>
        </w:rPr>
        <w:t xml:space="preserve">;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усвоение гуманистических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демократических и традиционных ценностей многонационального российского общества</w:t>
      </w:r>
      <w:r w:rsidRPr="007A7341">
        <w:rPr>
          <w:rFonts w:ascii="Times New Roman" w:hAnsi="Times New Roman" w:cs="Times New Roman"/>
          <w:sz w:val="24"/>
          <w:szCs w:val="24"/>
        </w:rPr>
        <w:t xml:space="preserve">;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воспитание чувства ответственности и долга перед Родиной</w:t>
      </w:r>
      <w:r w:rsidRPr="007A73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•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формирование ответственного отношения к учению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 xml:space="preserve">готовности и </w:t>
      </w:r>
      <w:proofErr w:type="gramStart"/>
      <w:r w:rsidRPr="007A7341">
        <w:rPr>
          <w:rFonts w:ascii="Times New Roman" w:eastAsia="TimesNewRomanPSMT" w:hAnsi="Times New Roman" w:cs="Times New Roman"/>
          <w:sz w:val="24"/>
          <w:szCs w:val="24"/>
        </w:rPr>
        <w:t>способности</w:t>
      </w:r>
      <w:proofErr w:type="gramEnd"/>
      <w:r w:rsidRPr="007A7341">
        <w:rPr>
          <w:rFonts w:ascii="Times New Roman" w:eastAsia="TimesNewRomanPSMT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A7341">
        <w:rPr>
          <w:rFonts w:ascii="Times New Roman" w:hAnsi="Times New Roman" w:cs="Times New Roman"/>
          <w:sz w:val="24"/>
          <w:szCs w:val="24"/>
        </w:rPr>
        <w:t xml:space="preserve">, </w:t>
      </w:r>
      <w:r w:rsidRPr="007A7341">
        <w:rPr>
          <w:rFonts w:ascii="Times New Roman" w:eastAsia="TimesNewRomanPSMT" w:hAnsi="Times New Roman" w:cs="Times New Roman"/>
          <w:sz w:val="24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A7341">
        <w:rPr>
          <w:rFonts w:ascii="Times New Roman" w:eastAsia="TimesNewRomanPSMT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lastRenderedPageBreak/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7341">
        <w:rPr>
          <w:rFonts w:ascii="Times New Roman" w:eastAsia="TimesNewRomanPSMT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A7341" w:rsidRPr="007A7341" w:rsidRDefault="007A7341" w:rsidP="007A7341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026F9E" w:rsidRPr="007A7341" w:rsidRDefault="00026F9E" w:rsidP="007A7341">
      <w:pPr>
        <w:pStyle w:val="a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7341">
        <w:rPr>
          <w:rFonts w:ascii="Times New Roman" w:hAnsi="Times New Roman" w:cs="Times New Roman"/>
          <w:b/>
          <w:sz w:val="24"/>
          <w:szCs w:val="24"/>
        </w:rPr>
        <w:t>В результ</w:t>
      </w:r>
      <w:r w:rsidR="007A7341" w:rsidRPr="007A7341">
        <w:rPr>
          <w:rFonts w:ascii="Times New Roman" w:hAnsi="Times New Roman" w:cs="Times New Roman"/>
          <w:b/>
          <w:sz w:val="24"/>
          <w:szCs w:val="24"/>
        </w:rPr>
        <w:t>ате изучения учебного предмета у</w:t>
      </w:r>
      <w:r w:rsidRPr="007A7341">
        <w:rPr>
          <w:rFonts w:ascii="Times New Roman" w:hAnsi="Times New Roman" w:cs="Times New Roman"/>
          <w:b/>
          <w:sz w:val="24"/>
          <w:szCs w:val="24"/>
        </w:rPr>
        <w:t>ченик научится:</w:t>
      </w:r>
    </w:p>
    <w:p w:rsidR="00026F9E" w:rsidRPr="007A7341" w:rsidRDefault="00026F9E" w:rsidP="007A7341">
      <w:pPr>
        <w:pStyle w:val="ae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-осознанно воспринимать и понимать фольклорный текст; различать </w:t>
      </w:r>
    </w:p>
    <w:p w:rsidR="00026F9E" w:rsidRPr="007A7341" w:rsidRDefault="00026F9E" w:rsidP="007A7341">
      <w:pPr>
        <w:pStyle w:val="ae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фольклорные и  литературные произведения, обращаться к пословицам, поговоркам, фольклорным  образам,  традиционным  фольклорным  приёмам  в  различных  ситуациях  речевого  общения,  сопоставлять  фольклорную  сказку  и  её  интерпретацию  средствами </w:t>
      </w:r>
    </w:p>
    <w:p w:rsidR="00026F9E" w:rsidRPr="007A7341" w:rsidRDefault="00026F9E" w:rsidP="007A7341">
      <w:pPr>
        <w:pStyle w:val="ae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других искусств (иллюстрация, мультипликация, художественный фильм);</w:t>
      </w:r>
    </w:p>
    <w:p w:rsidR="00026F9E" w:rsidRPr="007A7341" w:rsidRDefault="00026F9E" w:rsidP="007A7341">
      <w:pPr>
        <w:pStyle w:val="ae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-выделять  нравственную  проблематику  фольклорных  текстов  как  основу  </w:t>
      </w:r>
      <w:proofErr w:type="gramStart"/>
      <w:r w:rsidRPr="007A734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A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9E" w:rsidRPr="007A7341" w:rsidRDefault="00026F9E" w:rsidP="007A7341">
      <w:pPr>
        <w:pStyle w:val="ae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развития  представлений  о  нравственном  идеале  своего  и  русского  народов, формирования представлений о русском национальном характере;</w:t>
      </w:r>
    </w:p>
    <w:p w:rsidR="00026F9E" w:rsidRPr="007A7341" w:rsidRDefault="00026F9E" w:rsidP="007A7341">
      <w:pPr>
        <w:pStyle w:val="ae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-видеть черты русского национального характера в героях русских сказок и былин,  видеть черты  национального характера своего народа в героях народных сказок и  былин;</w:t>
      </w:r>
    </w:p>
    <w:p w:rsidR="00026F9E" w:rsidRPr="007A7341" w:rsidRDefault="00026F9E" w:rsidP="007A7341">
      <w:pPr>
        <w:pStyle w:val="a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-учитывая  жанрово-родовые признаки произведений  устного народного творчества, </w:t>
      </w: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выбирать фольклорные  произведения для самостоятельного чтения;</w:t>
      </w:r>
    </w:p>
    <w:p w:rsidR="00026F9E" w:rsidRPr="007A7341" w:rsidRDefault="00026F9E" w:rsidP="007A7341">
      <w:pPr>
        <w:pStyle w:val="ae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-целенаправленно  использовать  малые  фольклорные  жанры  в  своих  устных  и  письменных высказываниях;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-определять с помощью пословицы жизненную/вымышленную ситуацию;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-выразительно читать сказки и былины, соблюдая соответствующий интонационный  рисунок устного рассказывания;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-пересказывать  сказки,  чётко  выделяя  сюжетные  линии,  не  пропуская значимых композиционных  элементов,  используя  в  своей  речи  характерные  для  народных  сказок художественные приёмы;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-выявлять  в  сказках  характерные  художественные  приёмы  и  на  этой  основе определять  жанровую  разновидность  сказки,  отличать  литературную  сказку  </w:t>
      </w:r>
      <w:proofErr w:type="gramStart"/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</w:t>
      </w:r>
      <w:proofErr w:type="gramEnd"/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фольклорной;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-определять  для  себя  актуальную  и  перспективную  цели  чтения  художественной литературы; выбирать произведения для самостоятельного чтения;</w:t>
      </w:r>
      <w:proofErr w:type="gramEnd"/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-выявлять   и   интерпретировать   авторскую   позицию,   определяя   своё  к   ней отношение, и на этой основе формировать собственные ценностные ориентации;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-определять   актуальность   произведений   для   читателей   разных   поколений   и вступать в диалог с другими читателями;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-анализировать   и   истолковывать   произведения   разной   жанровой   природы, аргументированно формулируя своё отношение к </w:t>
      </w:r>
      <w:proofErr w:type="gramStart"/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прочитанному</w:t>
      </w:r>
      <w:proofErr w:type="gramEnd"/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-создавать  собственный  текст  аналитического  и  интерпретирующего  характера  в различных форматах;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-употреблять языковые средства, стилистическую окраску слов и предложений;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-употреблять  стилистические  средства  лексики  и  грамматики  в  художественных произведениях;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-научится работать со словарями, различать слова по их стилистической окраске;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-понимать    роль    общеупотребительных    слов,    областных,    специальных    и заимствованных слов в произведениях словесности;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-выразительно   читать   тексты   с   различной   стилистической   и   эмоциональной окраской;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-выбирать   стилистические   средства   языка   в   собственных   высказываниях   в соответствии с условиями и поставленной целью;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-научится применять средства художественной изобразительности;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-употреблять   средства   художественной   изобразительности   в   произведениях словесности;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-находить в тексте средства художественной изобразительности и понимать их значении;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-применять    средства    художественной    изобразительности    в    собственных высказываниях;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-научится отличать эпическое произведение от </w:t>
      </w:r>
      <w:proofErr w:type="gramStart"/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лирического</w:t>
      </w:r>
      <w:proofErr w:type="gramEnd"/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драматического;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-понимать  значения  повествования,  описания,  рассуждения,  диалога  и  монолога  в эпическом  произведении  для  изображения характера  героя  и передачи  авторского отношения к герою; 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-сопоставлять  произведение  словесного  искусства  и  его  воплощение  в  других  искусствах;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-работать с разными источниками информации и владеть основными способами её  обработки и презентации.</w:t>
      </w:r>
    </w:p>
    <w:p w:rsidR="00026F9E" w:rsidRPr="007A7341" w:rsidRDefault="00026F9E" w:rsidP="007A734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-видеть   </w:t>
      </w:r>
      <w:proofErr w:type="gramStart"/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необычное</w:t>
      </w:r>
      <w:proofErr w:type="gramEnd"/>
      <w:r w:rsidRPr="007A734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в   обычном,   устанавливать   неочевидные   связи   между предметами, явлениями, действиями, отгадывая или сочиняя загадку.</w:t>
      </w:r>
    </w:p>
    <w:p w:rsidR="00B07D02" w:rsidRPr="007A7341" w:rsidRDefault="00B07D02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6F9E" w:rsidRPr="007A7341" w:rsidRDefault="00026F9E" w:rsidP="007A7341">
      <w:pPr>
        <w:pStyle w:val="a8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eastAsia="TimesNewRomanPSMT"/>
        </w:rPr>
      </w:pPr>
      <w:r w:rsidRPr="007A7341">
        <w:rPr>
          <w:b/>
          <w:bCs/>
        </w:rPr>
        <w:t>Содержание учебного предмета</w:t>
      </w:r>
    </w:p>
    <w:p w:rsidR="00026F9E" w:rsidRPr="007A7341" w:rsidRDefault="00026F9E" w:rsidP="007A73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26F9E" w:rsidRPr="007A7341" w:rsidRDefault="00026F9E" w:rsidP="007A7341">
      <w:pPr>
        <w:pStyle w:val="Default"/>
        <w:rPr>
          <w:b/>
          <w:color w:val="auto"/>
        </w:rPr>
      </w:pPr>
      <w:r w:rsidRPr="007A7341">
        <w:rPr>
          <w:b/>
          <w:color w:val="auto"/>
        </w:rPr>
        <w:t>Своеобразие родной литературы.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Родная литература как способ познания жизни.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Слово как средство создания образа.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Книга как духовное завещание одного поколения другому.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Прогноз развития литературных традиций в XXI веке.</w:t>
      </w:r>
    </w:p>
    <w:p w:rsidR="00026F9E" w:rsidRPr="007A7341" w:rsidRDefault="00026F9E" w:rsidP="007A7341">
      <w:pPr>
        <w:pStyle w:val="Default"/>
        <w:rPr>
          <w:b/>
          <w:color w:val="auto"/>
        </w:rPr>
      </w:pPr>
      <w:r w:rsidRPr="007A7341">
        <w:rPr>
          <w:b/>
          <w:color w:val="auto"/>
        </w:rPr>
        <w:t>Русский фольклор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lastRenderedPageBreak/>
        <w:t>Связь фольклорных произведений с другими видами искусства. Русский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героический эпос в изобразительном искусстве и музыке.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 xml:space="preserve">Фольклорные традиции в русской литературе </w:t>
      </w:r>
    </w:p>
    <w:p w:rsidR="00026F9E" w:rsidRPr="007A7341" w:rsidRDefault="00026F9E" w:rsidP="007A7341">
      <w:pPr>
        <w:pStyle w:val="Default"/>
        <w:rPr>
          <w:b/>
          <w:color w:val="auto"/>
        </w:rPr>
      </w:pPr>
      <w:r w:rsidRPr="007A7341">
        <w:rPr>
          <w:b/>
          <w:color w:val="auto"/>
        </w:rPr>
        <w:t>Древнерусская литература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Жанровое богатство древнерусской литературы Традиции</w:t>
      </w:r>
    </w:p>
    <w:p w:rsidR="00026F9E" w:rsidRPr="007A7341" w:rsidRDefault="00026F9E" w:rsidP="007A7341">
      <w:pPr>
        <w:pStyle w:val="Default"/>
        <w:rPr>
          <w:color w:val="auto"/>
        </w:rPr>
      </w:pPr>
      <w:proofErr w:type="gramStart"/>
      <w:r w:rsidRPr="007A7341">
        <w:rPr>
          <w:color w:val="auto"/>
        </w:rPr>
        <w:t xml:space="preserve">древнерусской литературы (Традиции и особенности духовной литературы </w:t>
      </w:r>
      <w:proofErr w:type="gramEnd"/>
    </w:p>
    <w:p w:rsidR="00026F9E" w:rsidRPr="007A7341" w:rsidRDefault="00026F9E" w:rsidP="007A7341">
      <w:pPr>
        <w:pStyle w:val="Default"/>
        <w:rPr>
          <w:color w:val="auto"/>
        </w:rPr>
      </w:pPr>
      <w:proofErr w:type="gramStart"/>
      <w:r w:rsidRPr="007A7341">
        <w:rPr>
          <w:color w:val="auto"/>
        </w:rPr>
        <w:t>Образное отражение жизни в древнерусской литературе.)</w:t>
      </w:r>
      <w:proofErr w:type="gramEnd"/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«Русская земля»</w:t>
      </w:r>
    </w:p>
    <w:p w:rsidR="00026F9E" w:rsidRPr="007A7341" w:rsidRDefault="00026F9E" w:rsidP="007A7341">
      <w:pPr>
        <w:pStyle w:val="Default"/>
        <w:rPr>
          <w:b/>
          <w:color w:val="auto"/>
        </w:rPr>
      </w:pPr>
      <w:r w:rsidRPr="007A7341">
        <w:rPr>
          <w:b/>
          <w:color w:val="auto"/>
        </w:rPr>
        <w:t>Из литературы XVIII века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 xml:space="preserve">Новиков Н.И. « Детское чтение для сердца и разума» </w:t>
      </w:r>
      <w:proofErr w:type="gramStart"/>
      <w:r w:rsidRPr="007A7341">
        <w:rPr>
          <w:color w:val="auto"/>
        </w:rPr>
        <w:t xml:space="preserve">( </w:t>
      </w:r>
      <w:proofErr w:type="gramEnd"/>
      <w:r w:rsidRPr="007A7341">
        <w:rPr>
          <w:color w:val="auto"/>
        </w:rPr>
        <w:t>фрагменты по выбору)</w:t>
      </w:r>
    </w:p>
    <w:p w:rsidR="00026F9E" w:rsidRPr="007A7341" w:rsidRDefault="00026F9E" w:rsidP="007A7341">
      <w:pPr>
        <w:pStyle w:val="Default"/>
        <w:rPr>
          <w:b/>
          <w:color w:val="auto"/>
        </w:rPr>
      </w:pPr>
      <w:r w:rsidRPr="007A7341">
        <w:rPr>
          <w:b/>
          <w:color w:val="auto"/>
        </w:rPr>
        <w:t>Из литературы XIX века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Традиции литературы XIX века.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>Басни. Толстой Л.Н. « Два товарища», « Лгун»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</w:t>
      </w:r>
      <w:r w:rsidRPr="007A7341">
        <w:rPr>
          <w:rFonts w:ascii="Times New Roman" w:eastAsia="Calibri" w:hAnsi="Times New Roman" w:cs="Times New Roman"/>
          <w:sz w:val="24"/>
          <w:szCs w:val="24"/>
        </w:rPr>
        <w:t>. Богатство и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>выразительность языка сказок В.И. Даля. Тема труда в сказке. Сказка «Что значит досуг?». Идейно – художественный смысл.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>Индивидуальная характеристика героя и авторское отношение. Использование описательной речи автора и речи действующих лиц.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7341">
        <w:rPr>
          <w:rFonts w:ascii="Times New Roman" w:eastAsia="Calibri" w:hAnsi="Times New Roman" w:cs="Times New Roman"/>
          <w:b/>
          <w:sz w:val="24"/>
          <w:szCs w:val="24"/>
        </w:rPr>
        <w:t>Родная природа в стихах поэтов XIX века.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7341">
        <w:rPr>
          <w:rFonts w:ascii="Times New Roman" w:eastAsia="Calibri" w:hAnsi="Times New Roman" w:cs="Times New Roman"/>
          <w:b/>
          <w:sz w:val="24"/>
          <w:szCs w:val="24"/>
        </w:rPr>
        <w:t>Творчество поэтов и писателей XIX века.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>Станюкович К.М. Рассказ «Рождественская ночь»: проблематика рассказа. Милосердие и вера в произведении писателя.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7341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7A7341">
        <w:rPr>
          <w:rFonts w:ascii="Times New Roman" w:eastAsia="Calibri" w:hAnsi="Times New Roman" w:cs="Times New Roman"/>
          <w:sz w:val="24"/>
          <w:szCs w:val="24"/>
        </w:rPr>
        <w:t xml:space="preserve"> и грустное в рассказе А.П. Чехова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rFonts w:eastAsia="Calibri"/>
          <w:color w:val="auto"/>
        </w:rPr>
        <w:t>«Шуточка».</w:t>
      </w:r>
    </w:p>
    <w:p w:rsidR="00026F9E" w:rsidRPr="007A7341" w:rsidRDefault="00026F9E" w:rsidP="007A7341">
      <w:pPr>
        <w:pStyle w:val="Default"/>
        <w:rPr>
          <w:b/>
          <w:color w:val="auto"/>
        </w:rPr>
      </w:pPr>
    </w:p>
    <w:p w:rsidR="00026F9E" w:rsidRPr="007A7341" w:rsidRDefault="00026F9E" w:rsidP="007A7341">
      <w:pPr>
        <w:pStyle w:val="Default"/>
        <w:rPr>
          <w:b/>
          <w:color w:val="auto"/>
        </w:rPr>
      </w:pPr>
      <w:r w:rsidRPr="007A7341">
        <w:rPr>
          <w:b/>
          <w:color w:val="auto"/>
        </w:rPr>
        <w:t>Из литературы XX века</w:t>
      </w:r>
    </w:p>
    <w:p w:rsidR="00026F9E" w:rsidRPr="007A7341" w:rsidRDefault="00026F9E" w:rsidP="007A7341">
      <w:pPr>
        <w:pStyle w:val="Default"/>
        <w:rPr>
          <w:color w:val="auto"/>
        </w:rPr>
      </w:pPr>
      <w:r w:rsidRPr="007A7341">
        <w:rPr>
          <w:color w:val="auto"/>
        </w:rPr>
        <w:t xml:space="preserve">Традиции литературы XX века. 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сказки.</w:t>
      </w:r>
      <w:r w:rsidRPr="007A7341">
        <w:rPr>
          <w:rFonts w:ascii="Times New Roman" w:eastAsia="Calibri" w:hAnsi="Times New Roman" w:cs="Times New Roman"/>
          <w:sz w:val="24"/>
          <w:szCs w:val="24"/>
        </w:rPr>
        <w:t xml:space="preserve"> Сказы. 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 xml:space="preserve">Произведения П. Бажова, С.Я. Маршака, Б. </w:t>
      </w:r>
      <w:proofErr w:type="spellStart"/>
      <w:r w:rsidRPr="007A7341">
        <w:rPr>
          <w:rFonts w:ascii="Times New Roman" w:eastAsia="Calibri" w:hAnsi="Times New Roman" w:cs="Times New Roman"/>
          <w:sz w:val="24"/>
          <w:szCs w:val="24"/>
        </w:rPr>
        <w:t>Щергина</w:t>
      </w:r>
      <w:proofErr w:type="spellEnd"/>
      <w:r w:rsidRPr="007A7341">
        <w:rPr>
          <w:rFonts w:ascii="Times New Roman" w:eastAsia="Calibri" w:hAnsi="Times New Roman" w:cs="Times New Roman"/>
          <w:sz w:val="24"/>
          <w:szCs w:val="24"/>
        </w:rPr>
        <w:t xml:space="preserve"> (по выбору учителя).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>Гайдар А.П. «Тимур и его команда». Тема дружбы в повести, отношение взрослых и детей, тимуровское движение.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>Пришвин М.М. Мир природы и мир человека.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>«Предательская колбаса», «Таинственный ящик», «Лесная капель».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 xml:space="preserve">Стихи о </w:t>
      </w:r>
      <w:proofErr w:type="gramStart"/>
      <w:r w:rsidRPr="007A7341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7A7341">
        <w:rPr>
          <w:rFonts w:ascii="Times New Roman" w:eastAsia="Calibri" w:hAnsi="Times New Roman" w:cs="Times New Roman"/>
          <w:sz w:val="24"/>
          <w:szCs w:val="24"/>
        </w:rPr>
        <w:t xml:space="preserve"> и неведомом.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341">
        <w:rPr>
          <w:rFonts w:ascii="Times New Roman" w:eastAsia="Calibri" w:hAnsi="Times New Roman" w:cs="Times New Roman"/>
          <w:sz w:val="24"/>
          <w:szCs w:val="24"/>
        </w:rPr>
        <w:t xml:space="preserve">В. Берестов «Почему </w:t>
      </w:r>
      <w:proofErr w:type="gramStart"/>
      <w:r w:rsidRPr="007A7341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7A7341">
        <w:rPr>
          <w:rFonts w:ascii="Times New Roman" w:eastAsia="Calibri" w:hAnsi="Times New Roman" w:cs="Times New Roman"/>
          <w:sz w:val="24"/>
          <w:szCs w:val="24"/>
        </w:rPr>
        <w:t>о в детстве…».</w:t>
      </w:r>
    </w:p>
    <w:p w:rsidR="00026F9E" w:rsidRPr="007A7341" w:rsidRDefault="00026F9E" w:rsidP="007A7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341" w:rsidRPr="007A7341" w:rsidRDefault="007A7341" w:rsidP="007A73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3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Пояснения: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341">
        <w:rPr>
          <w:rFonts w:ascii="Times New Roman" w:eastAsia="Times New Roman" w:hAnsi="Times New Roman" w:cs="Times New Roman"/>
          <w:b/>
          <w:bCs/>
          <w:sz w:val="24"/>
          <w:szCs w:val="24"/>
        </w:rPr>
        <w:t>По плану за год- 17</w:t>
      </w:r>
      <w:r w:rsidRPr="007A7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7A7341" w:rsidRPr="007A7341" w:rsidRDefault="007A7341" w:rsidP="007A7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341">
        <w:rPr>
          <w:rFonts w:ascii="Times New Roman" w:eastAsia="Times New Roman" w:hAnsi="Times New Roman" w:cs="Times New Roman"/>
          <w:b/>
          <w:bCs/>
          <w:sz w:val="24"/>
          <w:szCs w:val="24"/>
        </w:rPr>
        <w:t>По факту- 15</w:t>
      </w:r>
      <w:r w:rsidRPr="007A7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7A7341" w:rsidRPr="007A7341" w:rsidRDefault="007A7341" w:rsidP="007A73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341">
        <w:rPr>
          <w:rFonts w:ascii="Times New Roman" w:hAnsi="Times New Roman" w:cs="Times New Roman"/>
          <w:b/>
          <w:bCs/>
          <w:sz w:val="24"/>
          <w:szCs w:val="24"/>
        </w:rPr>
        <w:t xml:space="preserve">            Праздничные дни: 04.11.20, 23.02.2021, 08.03.2021, 03.05.2021, 10.05.2021.</w:t>
      </w:r>
    </w:p>
    <w:p w:rsidR="00026F9E" w:rsidRPr="007A7341" w:rsidRDefault="00026F9E" w:rsidP="007A73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9E" w:rsidRPr="007A7341" w:rsidRDefault="007A7341" w:rsidP="007A7341">
      <w:pPr>
        <w:pStyle w:val="a8"/>
        <w:numPr>
          <w:ilvl w:val="0"/>
          <w:numId w:val="11"/>
        </w:numPr>
        <w:jc w:val="center"/>
        <w:rPr>
          <w:b/>
        </w:rPr>
      </w:pPr>
      <w:r w:rsidRPr="007A7341">
        <w:rPr>
          <w:b/>
        </w:rPr>
        <w:t>Критерии оценивания</w:t>
      </w:r>
    </w:p>
    <w:p w:rsidR="007A7341" w:rsidRPr="007A7341" w:rsidRDefault="007A7341" w:rsidP="007A7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341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 учащихся.</w:t>
      </w:r>
    </w:p>
    <w:p w:rsidR="007A7341" w:rsidRPr="007A7341" w:rsidRDefault="007A7341" w:rsidP="007A7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Отметка «5»:</w:t>
      </w:r>
      <w:r w:rsidRPr="007A7341">
        <w:rPr>
          <w:rFonts w:ascii="Times New Roman" w:eastAsia="Times New Roman" w:hAnsi="Times New Roman" w:cs="Times New Roman"/>
          <w:sz w:val="24"/>
          <w:szCs w:val="24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7A7341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7A7341">
        <w:rPr>
          <w:rFonts w:ascii="Times New Roman" w:eastAsia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7A7341" w:rsidRPr="007A7341" w:rsidRDefault="007A7341" w:rsidP="007A7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Отметка «4»:</w:t>
      </w:r>
      <w:r w:rsidRPr="007A7341">
        <w:rPr>
          <w:rFonts w:ascii="Times New Roman" w:eastAsia="Times New Roman" w:hAnsi="Times New Roman" w:cs="Times New Roman"/>
          <w:sz w:val="24"/>
          <w:szCs w:val="24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7A7341" w:rsidRPr="007A7341" w:rsidRDefault="007A7341" w:rsidP="007A7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Отметка «3»:</w:t>
      </w:r>
      <w:r w:rsidRPr="007A7341">
        <w:rPr>
          <w:rFonts w:ascii="Times New Roman" w:eastAsia="Times New Roman" w:hAnsi="Times New Roman" w:cs="Times New Roman"/>
          <w:sz w:val="24"/>
          <w:szCs w:val="24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7A7341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7A7341">
        <w:rPr>
          <w:rFonts w:ascii="Times New Roman" w:eastAsia="Times New Roman" w:hAnsi="Times New Roman" w:cs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7A7341" w:rsidRPr="007A7341" w:rsidRDefault="007A7341" w:rsidP="007A7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3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Отметка «2»:</w:t>
      </w:r>
      <w:r w:rsidRPr="007A7341">
        <w:rPr>
          <w:rFonts w:ascii="Times New Roman" w:eastAsia="Times New Roman" w:hAnsi="Times New Roman" w:cs="Times New Roman"/>
          <w:sz w:val="24"/>
          <w:szCs w:val="24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7A7341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7A7341">
        <w:rPr>
          <w:rFonts w:ascii="Times New Roman" w:eastAsia="Times New Roman" w:hAnsi="Times New Roman" w:cs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7A7341" w:rsidRPr="007A7341" w:rsidRDefault="007A7341" w:rsidP="007A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A7341" w:rsidRPr="007A7341" w:rsidRDefault="007A7341" w:rsidP="007A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A73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Оценка сочинений.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b/>
          <w:sz w:val="24"/>
          <w:szCs w:val="24"/>
        </w:rPr>
        <w:t>Сочинение оценивается двумя оценками</w:t>
      </w:r>
      <w:r w:rsidRPr="007A7341">
        <w:rPr>
          <w:rFonts w:ascii="Times New Roman" w:hAnsi="Times New Roman" w:cs="Times New Roman"/>
          <w:sz w:val="24"/>
          <w:szCs w:val="24"/>
        </w:rPr>
        <w:t>: первая – за содержание работы и речь, вторая – за грамотность (в журнале ее рекомендуется ставить на странице «Русский язык» и учитывать при выставлении итоговой оценки по русскому языку)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При выставлении оценки за содержание и речевое оформление согласно установленным нормам необходимо учитывать все требования, предъявляемые к раскрытию темы, а также к соблюдению речевых норм (богатство, выразительность, точность).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При выставлении второй оценки учитывается количество орфографических, пунктуационных и грамматических ошибок. Грамматические ошибки, таким образом, не учитываются при оценке языкового оформления сочинений и изложений.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341">
        <w:rPr>
          <w:rFonts w:ascii="Times New Roman" w:hAnsi="Times New Roman" w:cs="Times New Roman"/>
          <w:b/>
          <w:sz w:val="24"/>
          <w:szCs w:val="24"/>
        </w:rPr>
        <w:t>«5»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1.Содержание работы полностью соответствует теме.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3.Содержание излагается последовательно.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lastRenderedPageBreak/>
        <w:t>4.Работа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7A7341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7A7341">
        <w:rPr>
          <w:rFonts w:ascii="Times New Roman" w:hAnsi="Times New Roman" w:cs="Times New Roman"/>
          <w:sz w:val="24"/>
          <w:szCs w:val="24"/>
        </w:rPr>
        <w:t xml:space="preserve"> стилевое единство и выразительность текста.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В целом в работе допускается 1 недочет в содержании, 1-2 </w:t>
      </w:r>
      <w:proofErr w:type="gramStart"/>
      <w:r w:rsidRPr="007A7341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7A7341">
        <w:rPr>
          <w:rFonts w:ascii="Times New Roman" w:hAnsi="Times New Roman" w:cs="Times New Roman"/>
          <w:sz w:val="24"/>
          <w:szCs w:val="24"/>
        </w:rPr>
        <w:t xml:space="preserve"> недочета.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Допускаются: 1 орфографическая, или I пунктуационная, или 1 грамматическая ошибки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341">
        <w:rPr>
          <w:rFonts w:ascii="Times New Roman" w:hAnsi="Times New Roman" w:cs="Times New Roman"/>
          <w:b/>
          <w:sz w:val="24"/>
          <w:szCs w:val="24"/>
        </w:rPr>
        <w:t>«4»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2.Содержание в основном достоверно, но имеются единичные фактические неточности.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3.Имеются незначительные нарушения последовательности в изложении мыслей.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4.Лексический и грамматический строй речи достаточно разнообразен.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5.Стиль работы отличается единством и достаточной выразительностью.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3-4 речевых недочетов.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Допускаются: 2 орфографические и 2 пунктуационные ошибки,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или 1 </w:t>
      </w:r>
      <w:proofErr w:type="gramStart"/>
      <w:r w:rsidRPr="007A7341">
        <w:rPr>
          <w:rFonts w:ascii="Times New Roman" w:hAnsi="Times New Roman" w:cs="Times New Roman"/>
          <w:sz w:val="24"/>
          <w:szCs w:val="24"/>
        </w:rPr>
        <w:t>орфографическая</w:t>
      </w:r>
      <w:proofErr w:type="gramEnd"/>
      <w:r w:rsidRPr="007A7341">
        <w:rPr>
          <w:rFonts w:ascii="Times New Roman" w:hAnsi="Times New Roman" w:cs="Times New Roman"/>
          <w:sz w:val="24"/>
          <w:szCs w:val="24"/>
        </w:rPr>
        <w:t xml:space="preserve"> и 3 пунктуационные ошибки,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или 4 пунктуационные ошибки при отсутствии орфографических ошибок, а также 2 грамматические ошибки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341">
        <w:rPr>
          <w:rFonts w:ascii="Times New Roman" w:hAnsi="Times New Roman" w:cs="Times New Roman"/>
          <w:b/>
          <w:sz w:val="24"/>
          <w:szCs w:val="24"/>
        </w:rPr>
        <w:t>«3»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1.В работе допущены существенные отклонения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2.Работа достоверна в главном, но в ней имеются отдельные фактические неточности.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3.Допущены отдельные нарушения последовательности изложения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4.Беден словарь и </w:t>
      </w:r>
      <w:proofErr w:type="gramStart"/>
      <w:r w:rsidRPr="007A7341">
        <w:rPr>
          <w:rFonts w:ascii="Times New Roman" w:hAnsi="Times New Roman" w:cs="Times New Roman"/>
          <w:sz w:val="24"/>
          <w:szCs w:val="24"/>
        </w:rPr>
        <w:t>однообразны</w:t>
      </w:r>
      <w:proofErr w:type="gramEnd"/>
      <w:r w:rsidRPr="007A7341">
        <w:rPr>
          <w:rFonts w:ascii="Times New Roman" w:hAnsi="Times New Roman" w:cs="Times New Roman"/>
          <w:sz w:val="24"/>
          <w:szCs w:val="24"/>
        </w:rPr>
        <w:t xml:space="preserve"> употребляемые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синтаксические конструкции, встречается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неправильное словоупотребление.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5.Стиль работы не отличается единством, речь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недостаточно выразительна.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Допускаются: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4 орфографические и 4 пунктуационные ошибки, или 3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 xml:space="preserve">. и 5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A734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A7341">
        <w:rPr>
          <w:rFonts w:ascii="Times New Roman" w:hAnsi="Times New Roman" w:cs="Times New Roman"/>
          <w:sz w:val="24"/>
          <w:szCs w:val="24"/>
        </w:rPr>
        <w:t xml:space="preserve">ли 7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>. при отсутствии орфографических, а также 4 грамматических ошибки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341">
        <w:rPr>
          <w:rFonts w:ascii="Times New Roman" w:hAnsi="Times New Roman" w:cs="Times New Roman"/>
          <w:b/>
          <w:sz w:val="24"/>
          <w:szCs w:val="24"/>
        </w:rPr>
        <w:t>«2»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Допущено много фактических неточностей. Нарушена последовательность мыслей во всех частях работы, отсутствует связь между ними, работа не соответствует плану. Крайне беден словарь, работа </w:t>
      </w:r>
      <w:proofErr w:type="gramStart"/>
      <w:r w:rsidRPr="007A7341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7A7341">
        <w:rPr>
          <w:rFonts w:ascii="Times New Roman" w:hAnsi="Times New Roman" w:cs="Times New Roman"/>
          <w:sz w:val="24"/>
          <w:szCs w:val="24"/>
        </w:rPr>
        <w:t xml:space="preserve"> короткими однотипными предложениями со слабо выраженной связью между ними, часты случаи неправильного словоупотребления. Нарушено стилевое единство текста. В целом в работе допущено 6 недочетов и до 7 речевых недочетов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Допускаются: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 xml:space="preserve">. и 7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>. ошибок, или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 xml:space="preserve">. и 8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>., или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 xml:space="preserve">. и 9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>., или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 xml:space="preserve">., или 8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 xml:space="preserve">. и 5 </w:t>
      </w:r>
      <w:proofErr w:type="spellStart"/>
      <w:r w:rsidRPr="007A7341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7A7341">
        <w:rPr>
          <w:rFonts w:ascii="Times New Roman" w:hAnsi="Times New Roman" w:cs="Times New Roman"/>
          <w:sz w:val="24"/>
          <w:szCs w:val="24"/>
        </w:rPr>
        <w:t>.,</w:t>
      </w:r>
    </w:p>
    <w:p w:rsidR="007A7341" w:rsidRPr="007A7341" w:rsidRDefault="007A7341" w:rsidP="007A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41">
        <w:rPr>
          <w:rFonts w:ascii="Times New Roman" w:hAnsi="Times New Roman" w:cs="Times New Roman"/>
          <w:sz w:val="24"/>
          <w:szCs w:val="24"/>
        </w:rPr>
        <w:t>а также 7 грамматических ошибок</w:t>
      </w:r>
    </w:p>
    <w:p w:rsidR="007A7341" w:rsidRPr="007A7341" w:rsidRDefault="007A7341" w:rsidP="007A73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9E" w:rsidRPr="007A7341" w:rsidRDefault="00026F9E" w:rsidP="007A7341">
      <w:pPr>
        <w:pStyle w:val="a8"/>
        <w:numPr>
          <w:ilvl w:val="0"/>
          <w:numId w:val="11"/>
        </w:numPr>
        <w:jc w:val="center"/>
        <w:rPr>
          <w:b/>
        </w:rPr>
      </w:pPr>
      <w:r w:rsidRPr="007A7341">
        <w:rPr>
          <w:b/>
        </w:rPr>
        <w:t>Календарн</w:t>
      </w:r>
      <w:proofErr w:type="gramStart"/>
      <w:r w:rsidRPr="007A7341">
        <w:rPr>
          <w:b/>
        </w:rPr>
        <w:t>о-</w:t>
      </w:r>
      <w:proofErr w:type="gramEnd"/>
      <w:r w:rsidRPr="007A7341">
        <w:rPr>
          <w:b/>
        </w:rPr>
        <w:t xml:space="preserve"> тематическое планирование 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097"/>
        <w:gridCol w:w="1140"/>
        <w:gridCol w:w="1276"/>
        <w:gridCol w:w="1276"/>
        <w:gridCol w:w="6095"/>
      </w:tblGrid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b/>
                <w:sz w:val="24"/>
                <w:szCs w:val="24"/>
              </w:rPr>
            </w:pPr>
            <w:r w:rsidRPr="007A73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jc w:val="center"/>
              <w:rPr>
                <w:b/>
                <w:sz w:val="24"/>
                <w:szCs w:val="24"/>
              </w:rPr>
            </w:pPr>
            <w:r w:rsidRPr="007A7341">
              <w:rPr>
                <w:b/>
                <w:sz w:val="24"/>
                <w:szCs w:val="24"/>
              </w:rPr>
              <w:t>Наименование раздела программы.</w:t>
            </w:r>
          </w:p>
          <w:p w:rsidR="007A7341" w:rsidRPr="007A7341" w:rsidRDefault="007A7341" w:rsidP="007A7341">
            <w:pPr>
              <w:jc w:val="center"/>
              <w:rPr>
                <w:b/>
                <w:sz w:val="24"/>
                <w:szCs w:val="24"/>
              </w:rPr>
            </w:pPr>
            <w:r w:rsidRPr="007A734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b/>
                <w:sz w:val="24"/>
                <w:szCs w:val="24"/>
              </w:rPr>
            </w:pPr>
            <w:r w:rsidRPr="007A734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b/>
                <w:sz w:val="24"/>
                <w:szCs w:val="24"/>
              </w:rPr>
            </w:pPr>
            <w:r w:rsidRPr="007A7341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b/>
                <w:sz w:val="24"/>
                <w:szCs w:val="24"/>
              </w:rPr>
            </w:pPr>
            <w:r w:rsidRPr="007A7341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095" w:type="dxa"/>
          </w:tcPr>
          <w:p w:rsidR="007A7341" w:rsidRPr="007A7341" w:rsidRDefault="007A7341" w:rsidP="007A7341">
            <w:pPr>
              <w:jc w:val="center"/>
              <w:rPr>
                <w:b/>
                <w:sz w:val="24"/>
                <w:szCs w:val="24"/>
              </w:rPr>
            </w:pPr>
            <w:r w:rsidRPr="007A7341">
              <w:rPr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b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Своеобразие родной  литературы</w:t>
            </w:r>
            <w:proofErr w:type="gramStart"/>
            <w:r w:rsidRPr="007A7341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gramEnd"/>
            <w:r w:rsidRPr="007A7341">
              <w:rPr>
                <w:rFonts w:eastAsia="Calibri"/>
                <w:b/>
                <w:sz w:val="24"/>
                <w:szCs w:val="24"/>
              </w:rPr>
              <w:t>1ч)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Значимость чтения и изучения родной литературы для дальнейшего развития человека.</w:t>
            </w: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Объяснение значимости чтения и изучения родной литературы, привлечение для аргументации собственного мнения.</w:t>
            </w: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Русский  фольклор</w:t>
            </w:r>
            <w:proofErr w:type="gramStart"/>
            <w:r w:rsidRPr="007A7341">
              <w:rPr>
                <w:rFonts w:eastAsia="Calibri"/>
                <w:b/>
                <w:sz w:val="24"/>
                <w:szCs w:val="24"/>
              </w:rPr>
              <w:t xml:space="preserve">( </w:t>
            </w:r>
            <w:proofErr w:type="gramEnd"/>
            <w:r w:rsidRPr="007A7341">
              <w:rPr>
                <w:rFonts w:eastAsia="Calibri"/>
                <w:b/>
                <w:sz w:val="24"/>
                <w:szCs w:val="24"/>
              </w:rPr>
              <w:t>1ч</w:t>
            </w:r>
            <w:r w:rsidRPr="007A7341">
              <w:rPr>
                <w:rFonts w:eastAsia="Calibri"/>
                <w:sz w:val="24"/>
                <w:szCs w:val="24"/>
              </w:rPr>
              <w:t>)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Отражение в фольклорных произведениях быта, традиций, обрядов.</w:t>
            </w: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Выразительное чтение произведения. Поиск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 xml:space="preserve">незнакомых слов и определение их значения </w:t>
            </w:r>
            <w:proofErr w:type="gramStart"/>
            <w:r w:rsidRPr="007A7341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помощью словарей и справочной литературы.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Характеристика героев фольклорных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произведений.</w:t>
            </w: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b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Древнерусская литература (1ч)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Традиции и особенности духовной литературы. «Русская земля».</w:t>
            </w: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Выразительное чтение произведения. Поиск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 xml:space="preserve">незнакомых слов и определение их значения </w:t>
            </w:r>
            <w:proofErr w:type="gramStart"/>
            <w:r w:rsidRPr="007A7341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помощью словарей и справочной литературы.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 xml:space="preserve">Характеристика героев </w:t>
            </w:r>
            <w:proofErr w:type="gramStart"/>
            <w:r w:rsidRPr="007A7341">
              <w:rPr>
                <w:rFonts w:eastAsia="Calibri"/>
                <w:sz w:val="24"/>
                <w:szCs w:val="24"/>
              </w:rPr>
              <w:t>древнерусской</w:t>
            </w:r>
            <w:proofErr w:type="gramEnd"/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литературы.</w:t>
            </w: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b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Литература XVIII века (1ч)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Новиков Н.И. «Детское чтение для сердца и разума» (фрагменты по выбору).</w:t>
            </w: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Выразительное чтение произведения</w:t>
            </w:r>
            <w:proofErr w:type="gramStart"/>
            <w:r w:rsidRPr="007A7341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7A7341">
              <w:rPr>
                <w:rFonts w:eastAsia="Calibri"/>
                <w:sz w:val="24"/>
                <w:szCs w:val="24"/>
              </w:rPr>
              <w:t>Устные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 xml:space="preserve">ответы на вопросы. Участие в </w:t>
            </w:r>
            <w:proofErr w:type="gramStart"/>
            <w:r w:rsidRPr="007A7341">
              <w:rPr>
                <w:rFonts w:eastAsia="Calibri"/>
                <w:sz w:val="24"/>
                <w:szCs w:val="24"/>
              </w:rPr>
              <w:t>коллективном</w:t>
            </w:r>
            <w:proofErr w:type="gramEnd"/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A7341">
              <w:rPr>
                <w:rFonts w:eastAsia="Calibri"/>
                <w:sz w:val="24"/>
                <w:szCs w:val="24"/>
              </w:rPr>
              <w:t>диалоге</w:t>
            </w:r>
            <w:proofErr w:type="gramEnd"/>
            <w:r w:rsidRPr="007A734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b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Литература XIX века (8ч)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Басни</w:t>
            </w:r>
            <w:r w:rsidRPr="007A7341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Толстой Л.Н. Нравственная проблематика басен, злободневность басен: «Два товарища», «Лгун».</w:t>
            </w: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lastRenderedPageBreak/>
              <w:t>Поиск сведений о писателе с использованием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справочной литературы и ресурсов Интернета.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Выразительное чтение басен.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Поиск незнакомых слов и определение их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значения с помощью словарей и справочной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литературы.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Участие в коллективном диалоге.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 xml:space="preserve">Работа со словарём </w:t>
            </w:r>
            <w:proofErr w:type="gramStart"/>
            <w:r w:rsidRPr="007A7341">
              <w:rPr>
                <w:rFonts w:eastAsia="Calibri"/>
                <w:sz w:val="24"/>
                <w:szCs w:val="24"/>
              </w:rPr>
              <w:t>литературоведческих</w:t>
            </w:r>
            <w:proofErr w:type="gramEnd"/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терминов.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A7341">
              <w:rPr>
                <w:rFonts w:eastAsia="Calibri"/>
                <w:sz w:val="24"/>
                <w:szCs w:val="24"/>
              </w:rPr>
              <w:t>Устные или письменные ответы на вопросы (в</w:t>
            </w:r>
            <w:proofErr w:type="gramEnd"/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том числе с использованием цитирования).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Создание собственных иллюстраций и их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защита.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Изображение пороков, недостатков,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хитрости, ума и глупости. Мораль басен.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7-8.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Литературные сказки</w:t>
            </w:r>
            <w:r w:rsidRPr="007A7341">
              <w:rPr>
                <w:rFonts w:eastAsia="Calibri"/>
                <w:sz w:val="24"/>
                <w:szCs w:val="24"/>
              </w:rPr>
              <w:t>. Богатство и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lastRenderedPageBreak/>
              <w:t>выразительность языка сказок В.И. Даля. Тема труда в сказке. Сказка «Что значит досуг?». Идейно – художественный смысл.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16.10</w:t>
            </w:r>
          </w:p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06.11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b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Родная природа в стихах поэтов XIX века.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11-12.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b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Творчество поэтов и писателей XIX века.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Станюкович К.М. Рассказ «Рождественская ночь»: проблематика рассказа. Милосердие и вера в произведении писателя.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A7341">
              <w:rPr>
                <w:rFonts w:eastAsia="Calibri"/>
                <w:sz w:val="24"/>
                <w:szCs w:val="24"/>
              </w:rPr>
              <w:t>Смешное</w:t>
            </w:r>
            <w:proofErr w:type="gramEnd"/>
            <w:r w:rsidRPr="007A7341">
              <w:rPr>
                <w:rFonts w:eastAsia="Calibri"/>
                <w:sz w:val="24"/>
                <w:szCs w:val="24"/>
              </w:rPr>
              <w:t xml:space="preserve"> и грустное в рассказе А.П. Чехова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«Шуточка».</w:t>
            </w: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20.11</w:t>
            </w:r>
          </w:p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13-</w:t>
            </w:r>
          </w:p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b/>
                <w:sz w:val="24"/>
                <w:szCs w:val="24"/>
              </w:rPr>
            </w:pPr>
            <w:r w:rsidRPr="007A7341">
              <w:rPr>
                <w:rFonts w:eastAsia="Calibri"/>
                <w:b/>
                <w:sz w:val="24"/>
                <w:szCs w:val="24"/>
              </w:rPr>
              <w:t>Русская литература XX века (7ч)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 xml:space="preserve">Произведения П. Бажова, С.Я. Маршака, Б. </w:t>
            </w:r>
            <w:proofErr w:type="spellStart"/>
            <w:r w:rsidRPr="007A7341">
              <w:rPr>
                <w:rFonts w:eastAsia="Calibri"/>
                <w:sz w:val="24"/>
                <w:szCs w:val="24"/>
              </w:rPr>
              <w:t>Щергина</w:t>
            </w:r>
            <w:proofErr w:type="spellEnd"/>
            <w:r w:rsidRPr="007A7341">
              <w:rPr>
                <w:rFonts w:eastAsia="Calibri"/>
                <w:sz w:val="24"/>
                <w:szCs w:val="24"/>
              </w:rPr>
              <w:t xml:space="preserve"> (по выбору учителя).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04.12</w:t>
            </w:r>
          </w:p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Поиск материалов о биографии и творчестве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писателя, истории создания произведения,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A7341">
              <w:rPr>
                <w:rFonts w:eastAsia="Calibri"/>
                <w:sz w:val="24"/>
                <w:szCs w:val="24"/>
              </w:rPr>
              <w:t>прототипах</w:t>
            </w:r>
            <w:proofErr w:type="gramEnd"/>
            <w:r w:rsidRPr="007A7341">
              <w:rPr>
                <w:rFonts w:eastAsia="Calibri"/>
                <w:sz w:val="24"/>
                <w:szCs w:val="24"/>
              </w:rPr>
              <w:t xml:space="preserve"> с использованием справочной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литературы. Устный рассказ о писателе.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 xml:space="preserve">Различные виды пересказов. Устные ответы </w:t>
            </w:r>
            <w:proofErr w:type="gramStart"/>
            <w:r w:rsidRPr="007A7341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вопросы (с использованием цитирования).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Участие в коллективном диалоге.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 xml:space="preserve">Характеристика </w:t>
            </w:r>
            <w:proofErr w:type="gramStart"/>
            <w:r w:rsidRPr="007A7341">
              <w:rPr>
                <w:rFonts w:eastAsia="Calibri"/>
                <w:sz w:val="24"/>
                <w:szCs w:val="24"/>
              </w:rPr>
              <w:t>идейно-эмоционального</w:t>
            </w:r>
            <w:proofErr w:type="gramEnd"/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содержания произведения, нравственная оценка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героев.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Гайдар А.П. «Тимур и его команда». Тема дружбы в повести, отношение взрослых и детей, тимуровское движение.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Пришвин М.М. Мир природы и мир человека.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7341" w:rsidRPr="007A7341" w:rsidTr="007A7341">
        <w:tc>
          <w:tcPr>
            <w:tcW w:w="817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5097" w:type="dxa"/>
          </w:tcPr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«Предательская колбаса», «Таинственный ящик», «Лесная капель».</w:t>
            </w:r>
          </w:p>
          <w:p w:rsidR="007A7341" w:rsidRPr="007A7341" w:rsidRDefault="007A7341" w:rsidP="007A73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34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A7341" w:rsidRPr="007A7341" w:rsidRDefault="007A7341" w:rsidP="007A73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66B61" w:rsidRPr="007A7341" w:rsidRDefault="00666B61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Pr="007A7341" w:rsidRDefault="00666B61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Pr="007A7341" w:rsidRDefault="008E0502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Pr="007A7341" w:rsidRDefault="008E0502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Pr="007A7341" w:rsidRDefault="008E0502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Pr="007A7341" w:rsidRDefault="008E0502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Pr="007A7341" w:rsidRDefault="008E0502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Pr="007A7341" w:rsidRDefault="008E0502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Pr="007A7341" w:rsidRDefault="008E0502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E0502" w:rsidRPr="007A7341" w:rsidRDefault="008E0502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Pr="007A7341" w:rsidRDefault="00666B61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Pr="007A7341" w:rsidRDefault="00B07D02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B07D02" w:rsidRPr="007A7341" w:rsidRDefault="00B07D02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                                                                                                     Протокол заседания</w:t>
      </w:r>
    </w:p>
    <w:p w:rsidR="00B07D02" w:rsidRPr="007A7341" w:rsidRDefault="00B07D02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>ШМО учителей                                                                                                                                                                  методического совета</w:t>
      </w:r>
    </w:p>
    <w:p w:rsidR="00B07D02" w:rsidRPr="007A7341" w:rsidRDefault="00B07D02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«Филология»                                                                                                                                                           </w:t>
      </w:r>
      <w:r w:rsidR="007A7341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МБОУ ТСОШ №3</w:t>
      </w:r>
    </w:p>
    <w:p w:rsidR="00B07D02" w:rsidRPr="007A7341" w:rsidRDefault="009F6EDD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2002F7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>27</w:t>
      </w:r>
      <w:r w:rsidR="00C707EF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002F7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>08.2020</w:t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7D02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</w:t>
      </w:r>
      <w:r w:rsidR="004659A3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="00B07D02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 </w:t>
      </w:r>
      <w:r w:rsidR="002002F7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>28.08.2020</w:t>
      </w:r>
      <w:r w:rsidR="00B07D02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№1</w:t>
      </w:r>
    </w:p>
    <w:p w:rsidR="00B07D02" w:rsidRPr="007A7341" w:rsidRDefault="00B07D02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                               Зам. директора по УВР</w:t>
      </w:r>
    </w:p>
    <w:p w:rsidR="00B07D02" w:rsidRPr="007A7341" w:rsidRDefault="009F6EDD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>О.А. Шевалдыкина</w:t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7D02"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B07D02" w:rsidRPr="007A7341" w:rsidRDefault="00B07D02" w:rsidP="007A7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7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Н.Ю. Сизова</w:t>
      </w:r>
    </w:p>
    <w:p w:rsidR="00B07D02" w:rsidRPr="007A7341" w:rsidRDefault="00B07D02" w:rsidP="007A73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7D02" w:rsidRPr="007A7341" w:rsidRDefault="00B07D02" w:rsidP="007A73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07D02" w:rsidRPr="007A7341" w:rsidRDefault="00B07D02" w:rsidP="007A73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7A7341" w:rsidRDefault="00B07D02" w:rsidP="007A73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A73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</w:t>
      </w:r>
      <w:bookmarkStart w:id="0" w:name="_GoBack"/>
      <w:bookmarkEnd w:id="0"/>
    </w:p>
    <w:sectPr w:rsidR="00123A9A" w:rsidRPr="007A7341" w:rsidSect="004659A3">
      <w:footerReference w:type="default" r:id="rId9"/>
      <w:pgSz w:w="16838" w:h="11906" w:orient="landscape"/>
      <w:pgMar w:top="568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BB" w:rsidRDefault="00BC1BBB" w:rsidP="00AD1574">
      <w:pPr>
        <w:spacing w:after="0" w:line="240" w:lineRule="auto"/>
      </w:pPr>
      <w:r>
        <w:separator/>
      </w:r>
    </w:p>
  </w:endnote>
  <w:endnote w:type="continuationSeparator" w:id="0">
    <w:p w:rsidR="00BC1BBB" w:rsidRDefault="00BC1BBB" w:rsidP="00A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923343"/>
      <w:docPartObj>
        <w:docPartGallery w:val="Page Numbers (Bottom of Page)"/>
        <w:docPartUnique/>
      </w:docPartObj>
    </w:sdtPr>
    <w:sdtEndPr/>
    <w:sdtContent>
      <w:p w:rsidR="00980EF9" w:rsidRDefault="00980EF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341">
          <w:rPr>
            <w:noProof/>
          </w:rPr>
          <w:t>11</w:t>
        </w:r>
        <w:r>
          <w:fldChar w:fldCharType="end"/>
        </w:r>
      </w:p>
    </w:sdtContent>
  </w:sdt>
  <w:p w:rsidR="00980EF9" w:rsidRDefault="00980E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BB" w:rsidRDefault="00BC1BBB" w:rsidP="00AD1574">
      <w:pPr>
        <w:spacing w:after="0" w:line="240" w:lineRule="auto"/>
      </w:pPr>
      <w:r>
        <w:separator/>
      </w:r>
    </w:p>
  </w:footnote>
  <w:footnote w:type="continuationSeparator" w:id="0">
    <w:p w:rsidR="00BC1BBB" w:rsidRDefault="00BC1BBB" w:rsidP="00AD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F5446C"/>
    <w:multiLevelType w:val="hybridMultilevel"/>
    <w:tmpl w:val="FDDC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0608B3"/>
    <w:multiLevelType w:val="hybridMultilevel"/>
    <w:tmpl w:val="EF08A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74"/>
    <w:rsid w:val="000163D5"/>
    <w:rsid w:val="00026F9E"/>
    <w:rsid w:val="00041BD5"/>
    <w:rsid w:val="00081B96"/>
    <w:rsid w:val="00083898"/>
    <w:rsid w:val="00094CC9"/>
    <w:rsid w:val="000971E2"/>
    <w:rsid w:val="000A5B90"/>
    <w:rsid w:val="000A7453"/>
    <w:rsid w:val="000D7FC4"/>
    <w:rsid w:val="000F5A9A"/>
    <w:rsid w:val="001035EB"/>
    <w:rsid w:val="00106BB9"/>
    <w:rsid w:val="00115336"/>
    <w:rsid w:val="00123A9A"/>
    <w:rsid w:val="00151087"/>
    <w:rsid w:val="001C3F35"/>
    <w:rsid w:val="001C64B6"/>
    <w:rsid w:val="001E1464"/>
    <w:rsid w:val="001F3C1A"/>
    <w:rsid w:val="002002F7"/>
    <w:rsid w:val="00202F73"/>
    <w:rsid w:val="0023288C"/>
    <w:rsid w:val="002408ED"/>
    <w:rsid w:val="00272D21"/>
    <w:rsid w:val="002734F6"/>
    <w:rsid w:val="0027500C"/>
    <w:rsid w:val="00275848"/>
    <w:rsid w:val="00290D74"/>
    <w:rsid w:val="002D3D12"/>
    <w:rsid w:val="002D6A80"/>
    <w:rsid w:val="002F2BFF"/>
    <w:rsid w:val="0030061F"/>
    <w:rsid w:val="00323E26"/>
    <w:rsid w:val="00326D88"/>
    <w:rsid w:val="00345478"/>
    <w:rsid w:val="00347478"/>
    <w:rsid w:val="003606F9"/>
    <w:rsid w:val="00360D51"/>
    <w:rsid w:val="00362D7B"/>
    <w:rsid w:val="00375A04"/>
    <w:rsid w:val="00387AE5"/>
    <w:rsid w:val="00387D1F"/>
    <w:rsid w:val="003A086D"/>
    <w:rsid w:val="003B5F1E"/>
    <w:rsid w:val="003C00B3"/>
    <w:rsid w:val="003C317A"/>
    <w:rsid w:val="003E047F"/>
    <w:rsid w:val="003F7EDD"/>
    <w:rsid w:val="004265E5"/>
    <w:rsid w:val="00436789"/>
    <w:rsid w:val="004659A3"/>
    <w:rsid w:val="00483276"/>
    <w:rsid w:val="00483718"/>
    <w:rsid w:val="004A51F9"/>
    <w:rsid w:val="004A5D49"/>
    <w:rsid w:val="004E6EDC"/>
    <w:rsid w:val="00582B95"/>
    <w:rsid w:val="00583AF6"/>
    <w:rsid w:val="005B700D"/>
    <w:rsid w:val="005C60D1"/>
    <w:rsid w:val="005E21B6"/>
    <w:rsid w:val="00666B61"/>
    <w:rsid w:val="00670A48"/>
    <w:rsid w:val="00670E00"/>
    <w:rsid w:val="006B1459"/>
    <w:rsid w:val="006F34E8"/>
    <w:rsid w:val="006F7F23"/>
    <w:rsid w:val="00762050"/>
    <w:rsid w:val="0077420C"/>
    <w:rsid w:val="007A4EA3"/>
    <w:rsid w:val="007A7341"/>
    <w:rsid w:val="007B0D16"/>
    <w:rsid w:val="007B7C66"/>
    <w:rsid w:val="007D5912"/>
    <w:rsid w:val="007E439A"/>
    <w:rsid w:val="008003A2"/>
    <w:rsid w:val="00804C82"/>
    <w:rsid w:val="00816809"/>
    <w:rsid w:val="00826A7D"/>
    <w:rsid w:val="0083155C"/>
    <w:rsid w:val="00853B38"/>
    <w:rsid w:val="00856F21"/>
    <w:rsid w:val="008B0329"/>
    <w:rsid w:val="008C10A1"/>
    <w:rsid w:val="008E0502"/>
    <w:rsid w:val="0090449B"/>
    <w:rsid w:val="0094398F"/>
    <w:rsid w:val="00980EF9"/>
    <w:rsid w:val="00987E3B"/>
    <w:rsid w:val="0099278A"/>
    <w:rsid w:val="00997669"/>
    <w:rsid w:val="009B1292"/>
    <w:rsid w:val="009B12F0"/>
    <w:rsid w:val="009C2A7F"/>
    <w:rsid w:val="009C7066"/>
    <w:rsid w:val="009E60DE"/>
    <w:rsid w:val="009F6EDD"/>
    <w:rsid w:val="00A01370"/>
    <w:rsid w:val="00A10949"/>
    <w:rsid w:val="00A305E7"/>
    <w:rsid w:val="00A53BC0"/>
    <w:rsid w:val="00A71A7A"/>
    <w:rsid w:val="00A72F88"/>
    <w:rsid w:val="00A805BB"/>
    <w:rsid w:val="00A85F60"/>
    <w:rsid w:val="00AD1574"/>
    <w:rsid w:val="00B05242"/>
    <w:rsid w:val="00B0622E"/>
    <w:rsid w:val="00B07D02"/>
    <w:rsid w:val="00B10B7D"/>
    <w:rsid w:val="00B155A3"/>
    <w:rsid w:val="00B5254D"/>
    <w:rsid w:val="00B617F9"/>
    <w:rsid w:val="00B867A6"/>
    <w:rsid w:val="00B91488"/>
    <w:rsid w:val="00B91BFA"/>
    <w:rsid w:val="00BB46AA"/>
    <w:rsid w:val="00BC1BBB"/>
    <w:rsid w:val="00BD00F6"/>
    <w:rsid w:val="00BF182F"/>
    <w:rsid w:val="00BF2A3B"/>
    <w:rsid w:val="00C0719B"/>
    <w:rsid w:val="00C17923"/>
    <w:rsid w:val="00C45C91"/>
    <w:rsid w:val="00C57331"/>
    <w:rsid w:val="00C61621"/>
    <w:rsid w:val="00C707EF"/>
    <w:rsid w:val="00CA4DBB"/>
    <w:rsid w:val="00CB1BEA"/>
    <w:rsid w:val="00CC020E"/>
    <w:rsid w:val="00CE34D3"/>
    <w:rsid w:val="00CF5C28"/>
    <w:rsid w:val="00D12938"/>
    <w:rsid w:val="00D17B82"/>
    <w:rsid w:val="00D20CEE"/>
    <w:rsid w:val="00D21522"/>
    <w:rsid w:val="00D30821"/>
    <w:rsid w:val="00D3486C"/>
    <w:rsid w:val="00D41190"/>
    <w:rsid w:val="00D43FE9"/>
    <w:rsid w:val="00D507AC"/>
    <w:rsid w:val="00D50DCC"/>
    <w:rsid w:val="00D7204A"/>
    <w:rsid w:val="00D873D8"/>
    <w:rsid w:val="00DB057F"/>
    <w:rsid w:val="00DB2CC3"/>
    <w:rsid w:val="00E07C83"/>
    <w:rsid w:val="00E12E5B"/>
    <w:rsid w:val="00E25310"/>
    <w:rsid w:val="00E558D9"/>
    <w:rsid w:val="00E76DB6"/>
    <w:rsid w:val="00E8077C"/>
    <w:rsid w:val="00EA0F49"/>
    <w:rsid w:val="00EA46E4"/>
    <w:rsid w:val="00EC545B"/>
    <w:rsid w:val="00EE73E6"/>
    <w:rsid w:val="00EF6DFC"/>
    <w:rsid w:val="00F13F3D"/>
    <w:rsid w:val="00F449ED"/>
    <w:rsid w:val="00F54B85"/>
    <w:rsid w:val="00F6415F"/>
    <w:rsid w:val="00F93E85"/>
    <w:rsid w:val="00FC3376"/>
    <w:rsid w:val="00FE094E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8"/>
  </w:style>
  <w:style w:type="paragraph" w:styleId="3">
    <w:name w:val="heading 3"/>
    <w:basedOn w:val="a"/>
    <w:link w:val="30"/>
    <w:uiPriority w:val="99"/>
    <w:qFormat/>
    <w:rsid w:val="007D5912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AD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AD15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AD157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rsid w:val="00AD157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9766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D591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a9">
    <w:name w:val="А_основной"/>
    <w:basedOn w:val="a"/>
    <w:link w:val="aa"/>
    <w:qFormat/>
    <w:rsid w:val="007D59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7D5912"/>
    <w:rPr>
      <w:rFonts w:ascii="Times New Roman" w:eastAsia="Calibri" w:hAnsi="Times New Roman" w:cs="Times New Roman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B867A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867A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867A6"/>
    <w:rPr>
      <w:vertAlign w:val="superscript"/>
    </w:rPr>
  </w:style>
  <w:style w:type="paragraph" w:styleId="ae">
    <w:name w:val="No Spacing"/>
    <w:uiPriority w:val="1"/>
    <w:qFormat/>
    <w:rsid w:val="00D873D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2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A4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F6EDD"/>
  </w:style>
  <w:style w:type="paragraph" w:styleId="af3">
    <w:name w:val="footer"/>
    <w:basedOn w:val="a"/>
    <w:link w:val="af4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F6EDD"/>
  </w:style>
  <w:style w:type="paragraph" w:customStyle="1" w:styleId="Default">
    <w:name w:val="Default"/>
    <w:rsid w:val="00666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1">
    <w:name w:val="Цветной список - Акцент 1 Знак"/>
    <w:link w:val="-10"/>
    <w:uiPriority w:val="99"/>
    <w:locked/>
    <w:rsid w:val="007A7341"/>
    <w:rPr>
      <w:rFonts w:ascii="Times New Roman" w:eastAsia="Times New Roman" w:hAnsi="Times New Roman"/>
      <w:lang w:val="x-none" w:eastAsia="x-none"/>
    </w:rPr>
  </w:style>
  <w:style w:type="table" w:styleId="-10">
    <w:name w:val="Colorful List Accent 1"/>
    <w:basedOn w:val="a1"/>
    <w:link w:val="-1"/>
    <w:uiPriority w:val="99"/>
    <w:rsid w:val="007A7341"/>
    <w:pPr>
      <w:spacing w:after="0" w:line="240" w:lineRule="auto"/>
    </w:pPr>
    <w:rPr>
      <w:rFonts w:ascii="Times New Roman" w:eastAsia="Times New Roman" w:hAnsi="Times New Roman"/>
      <w:lang w:val="x-none" w:eastAsia="x-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78DF-4224-4A10-B278-B8A9D2C6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11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KABINET17</cp:lastModifiedBy>
  <cp:revision>69</cp:revision>
  <cp:lastPrinted>2016-09-22T11:09:00Z</cp:lastPrinted>
  <dcterms:created xsi:type="dcterms:W3CDTF">2014-09-06T08:42:00Z</dcterms:created>
  <dcterms:modified xsi:type="dcterms:W3CDTF">2021-04-18T14:05:00Z</dcterms:modified>
</cp:coreProperties>
</file>