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 w:themeColor="text1"/>
          <w:sz w:val="28"/>
        </w:rPr>
      </w:pPr>
      <w:r w:rsidRPr="009C2D8B">
        <w:rPr>
          <w:rStyle w:val="a4"/>
          <w:color w:val="000000" w:themeColor="text1"/>
          <w:sz w:val="28"/>
        </w:rPr>
        <w:t>Школьная тревожность и ее преодоление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Тревожностью в психологии называют склонность человека к переживанию, проявлению повышенного беспокойства, страха в определенных ситуациях. Небольшое проявление тревожности способствует мобилизации человека и более успешному выполнению им поставленной задачи. Когда тревожность слишком высока, это мешает человеку сосредоточиться, он теряется, путается, делает ошибки. Наиболее сильное проявление тревожности может вызвать даже ступор, замирание.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К сожалению, современная жизнь не способствует снижению тревожности детей. Средства массовой информации нагнетают обстановку рассказами о преступлениях, фильмы, изобилующие агрессивными и страшными сценами, тоже усиливают напряжение ребенка. Ребенок ощущает тревогу постоянно, чувствуя,  что что-то может случиться в любую минуту.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Школьная тревожность особого рода, так как вызывается школой и теми видами деятельности, учителями, которые встречаются ребенку в школе. В таком случае ребенок беспокоится по поводу того, что не успеет выполнит</w:t>
      </w:r>
      <w:r>
        <w:rPr>
          <w:color w:val="000000" w:themeColor="text1"/>
          <w:sz w:val="28"/>
        </w:rPr>
        <w:t>ь</w:t>
      </w:r>
      <w:r w:rsidRPr="009C2D8B">
        <w:rPr>
          <w:color w:val="000000" w:themeColor="text1"/>
          <w:sz w:val="28"/>
        </w:rPr>
        <w:t xml:space="preserve"> домашнее задание, не сможет ответить на вопрос учителя, получит плохую оценку. Как правило, все его худшие опасения подтверждаются. Таким образом</w:t>
      </w:r>
      <w:r>
        <w:rPr>
          <w:color w:val="000000" w:themeColor="text1"/>
          <w:sz w:val="28"/>
        </w:rPr>
        <w:t>,</w:t>
      </w:r>
      <w:r w:rsidRPr="009C2D8B">
        <w:rPr>
          <w:color w:val="000000" w:themeColor="text1"/>
          <w:sz w:val="28"/>
        </w:rPr>
        <w:t xml:space="preserve"> тревожность усиливается, вызывая хроническую </w:t>
      </w:r>
      <w:proofErr w:type="spellStart"/>
      <w:r w:rsidRPr="009C2D8B">
        <w:rPr>
          <w:color w:val="000000" w:themeColor="text1"/>
          <w:sz w:val="28"/>
        </w:rPr>
        <w:t>неуспешность</w:t>
      </w:r>
      <w:proofErr w:type="spellEnd"/>
      <w:r w:rsidRPr="009C2D8B">
        <w:rPr>
          <w:color w:val="000000" w:themeColor="text1"/>
          <w:sz w:val="28"/>
        </w:rPr>
        <w:t>.</w:t>
      </w:r>
    </w:p>
    <w:p w:rsidR="009C2D8B" w:rsidRDefault="009C2D8B" w:rsidP="009C2D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Часто дети «заражаются» тревожностью от своих родителей, в то время как именно родители должны стать источником спокойствия  для своего ребенка.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</w:rPr>
      </w:pP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rStyle w:val="a4"/>
          <w:color w:val="000000" w:themeColor="text1"/>
          <w:sz w:val="28"/>
          <w:u w:val="single"/>
        </w:rPr>
        <w:t>Как же должны действовать родители тревожного ребенка, чтобы его успокоить: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1.      Прежде всего</w:t>
      </w:r>
      <w:r>
        <w:rPr>
          <w:color w:val="000000" w:themeColor="text1"/>
          <w:sz w:val="28"/>
        </w:rPr>
        <w:t>,</w:t>
      </w:r>
      <w:r w:rsidRPr="009C2D8B">
        <w:rPr>
          <w:color w:val="000000" w:themeColor="text1"/>
          <w:sz w:val="28"/>
        </w:rPr>
        <w:t xml:space="preserve"> успокойтесь сами. Ничего страшного не случилось, дети иногда получают двойки, падают, ссорятся с друзьями и т.д.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 xml:space="preserve">2.      Попробуйте вместе с ребенком проанализировать ситуацию, которая им предстоит. Как известно, </w:t>
      </w:r>
      <w:proofErr w:type="gramStart"/>
      <w:r w:rsidRPr="009C2D8B">
        <w:rPr>
          <w:color w:val="000000" w:themeColor="text1"/>
          <w:sz w:val="28"/>
        </w:rPr>
        <w:t>обычное</w:t>
      </w:r>
      <w:proofErr w:type="gramEnd"/>
      <w:r w:rsidRPr="009C2D8B">
        <w:rPr>
          <w:color w:val="000000" w:themeColor="text1"/>
          <w:sz w:val="28"/>
        </w:rPr>
        <w:t xml:space="preserve">, знакомое волнует меньше, чем незнакомое. Ребенку надо писать </w:t>
      </w:r>
      <w:proofErr w:type="gramStart"/>
      <w:r w:rsidRPr="009C2D8B">
        <w:rPr>
          <w:color w:val="000000" w:themeColor="text1"/>
          <w:sz w:val="28"/>
        </w:rPr>
        <w:t>контрольную</w:t>
      </w:r>
      <w:proofErr w:type="gramEnd"/>
      <w:r w:rsidRPr="009C2D8B">
        <w:rPr>
          <w:color w:val="000000" w:themeColor="text1"/>
          <w:sz w:val="28"/>
        </w:rPr>
        <w:t>? Прекрасно! Вспомните вместе с ним, в какой классной комнате это будет происходить, какого цвета тетрадь для контрольных работ. Представьте, как он входит в класс, как начинает писать. Оказывается, совсем не страшно!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lastRenderedPageBreak/>
        <w:t>3.      Проанализируйте с ребенком его положительный опыт. Вселите в него уверенность, что он сможет преодолеть и эту ситуацию.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4.      Проанализируйте с ним и те ситуации, в которых он совершил ошибки. Подумайте, чем эти ошибки были порождены?  Помогите разобраться в том, что ребенок не понимает.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5.      Часто тревожного человека мучит мысль: «А вдруг что-то случится?» Обсудите эту тему с ребенком. Выясните, чего он боится. Ему страшно получить двойку? А что случится, если он получит двойку? Объясните ему, что не будете его ругать, поймете, что это произошло случайно. Выразите готовность помочь ребенку в этом случае. Он должен знать, что вы будете поддерживать его в любом случае.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6.      С детьми, у которых сильная нервная система, можно применять положительные стимулы. Пообещайте ребенку что-то особенное, если он справится с заданием успешно. Не переусердствуйте, потому что слишком значимые стимулы могут ухудшить деятельность ребенка. Даже если он не выполнить все так хорошо, как задумал, все равно поощрите его.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7.      Наш язык достаточно богат для выражения чувств. Поэтому свое мнение можно выразить честно. Можно сказать: «Молодец, ты сделал это хорошо!» Можно сказать по-другому: «Молодец, ты постарался хорошо! Пусть еще не все получилось, но я верю, что у тебя все получится!»</w:t>
      </w:r>
    </w:p>
    <w:p w:rsid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  <w:r w:rsidRPr="009C2D8B">
        <w:rPr>
          <w:color w:val="000000" w:themeColor="text1"/>
          <w:sz w:val="28"/>
        </w:rPr>
        <w:t>8.      Если все же указанные способы не срабатывают, обращайтесь в психологическую службу.</w:t>
      </w:r>
    </w:p>
    <w:p w:rsidR="009C2D8B" w:rsidRPr="009C2D8B" w:rsidRDefault="009C2D8B" w:rsidP="009C2D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</w:rPr>
      </w:pPr>
    </w:p>
    <w:p w:rsidR="00935528" w:rsidRDefault="00935528" w:rsidP="009C2D8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D8B" w:rsidRDefault="009C2D8B" w:rsidP="0078419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84199" w:rsidRDefault="00784199" w:rsidP="0078419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84199" w:rsidRDefault="00784199" w:rsidP="0078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4199" w:rsidRDefault="00784199" w:rsidP="0078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4199" w:rsidRDefault="00784199" w:rsidP="0078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4199" w:rsidRDefault="00784199" w:rsidP="0078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84199" w:rsidRPr="00784199" w:rsidRDefault="00784199" w:rsidP="0078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84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Педагог-психолог Сивакова В.А.</w:t>
      </w:r>
    </w:p>
    <w:p w:rsidR="00784199" w:rsidRPr="00784199" w:rsidRDefault="00784199" w:rsidP="0078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84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</w:t>
      </w:r>
      <w:proofErr w:type="gramStart"/>
      <w:r w:rsidRPr="00784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.Т</w:t>
      </w:r>
      <w:proofErr w:type="gramEnd"/>
      <w:r w:rsidRPr="00784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ацинская</w:t>
      </w:r>
      <w:proofErr w:type="spellEnd"/>
    </w:p>
    <w:p w:rsidR="00784199" w:rsidRPr="00784199" w:rsidRDefault="00784199" w:rsidP="0078419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41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2023г.</w:t>
      </w:r>
    </w:p>
    <w:p w:rsidR="00784199" w:rsidRPr="009C2D8B" w:rsidRDefault="00784199" w:rsidP="0078419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sectPr w:rsidR="00784199" w:rsidRPr="009C2D8B" w:rsidSect="001D33CF">
      <w:pgSz w:w="11906" w:h="16838"/>
      <w:pgMar w:top="720" w:right="720" w:bottom="720" w:left="720" w:header="708" w:footer="708" w:gutter="0"/>
      <w:pgBorders w:offsetFrom="page">
        <w:top w:val="double" w:sz="4" w:space="24" w:color="B2A1C7" w:themeColor="accent4" w:themeTint="99"/>
        <w:left w:val="double" w:sz="4" w:space="24" w:color="B2A1C7" w:themeColor="accent4" w:themeTint="99"/>
        <w:bottom w:val="double" w:sz="4" w:space="24" w:color="B2A1C7" w:themeColor="accent4" w:themeTint="99"/>
        <w:right w:val="double" w:sz="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9"/>
    <w:rsid w:val="001D33CF"/>
    <w:rsid w:val="00651A59"/>
    <w:rsid w:val="00784199"/>
    <w:rsid w:val="00935528"/>
    <w:rsid w:val="009C2D8B"/>
    <w:rsid w:val="00E57BC7"/>
    <w:rsid w:val="00E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2023-03-17T12:39:00Z</dcterms:created>
  <dcterms:modified xsi:type="dcterms:W3CDTF">2023-03-21T11:29:00Z</dcterms:modified>
</cp:coreProperties>
</file>