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DB" w:rsidRDefault="006462DB" w:rsidP="006462DB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 xml:space="preserve">Аннотация к рабочей программе  </w:t>
      </w:r>
    </w:p>
    <w:p w:rsidR="006462DB" w:rsidRDefault="006462DB" w:rsidP="006462DB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 xml:space="preserve">по математике 6 </w:t>
      </w:r>
      <w:proofErr w:type="spellStart"/>
      <w:r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>а</w:t>
      </w:r>
      <w:proofErr w:type="gramStart"/>
      <w:r w:rsidR="00590F2E"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>,</w:t>
      </w:r>
      <w:r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>б</w:t>
      </w:r>
      <w:proofErr w:type="spellEnd"/>
      <w:proofErr w:type="gramEnd"/>
      <w:r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 xml:space="preserve"> класс</w:t>
      </w:r>
      <w:r w:rsidR="00590F2E"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202</w:t>
      </w:r>
      <w:r w:rsidR="00590F2E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1-2022</w:t>
      </w:r>
      <w:r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учебный год.</w:t>
      </w:r>
    </w:p>
    <w:p w:rsidR="006462DB" w:rsidRDefault="006462DB" w:rsidP="006462D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Рабочая программа разработана на основе программы: Предметная линия  учебников «Сферы». 5-6 классы  пособие для учителей общеобразовательных организаций 2-е издание Москва « Просвещение» 2013 под редакцией Е.А.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Бунимович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 ФГОС-2010г; с учетом требований к ос</w:t>
      </w:r>
      <w:r w:rsidR="00590F2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щению образовательного процесса в соответствии с содержанием наполнение учебных процессов федерального государственного образовательного стандарта основного общего образования, по учебнику: Математика. Арифметика. Геометрия. 6 класс: учебник для общеобразовательных учреждений Е.А </w:t>
      </w:r>
      <w:proofErr w:type="spellStart"/>
      <w:r w:rsidR="00590F2E">
        <w:rPr>
          <w:rFonts w:ascii="Times New Roman" w:eastAsia="Times New Roman" w:hAnsi="Times New Roman"/>
          <w:sz w:val="24"/>
          <w:szCs w:val="24"/>
          <w:lang w:eastAsia="ru-RU"/>
        </w:rPr>
        <w:t>Бунимович</w:t>
      </w:r>
      <w:proofErr w:type="spellEnd"/>
      <w:r w:rsidR="00590F2E">
        <w:rPr>
          <w:rFonts w:ascii="Times New Roman" w:eastAsia="Times New Roman" w:hAnsi="Times New Roman"/>
          <w:sz w:val="24"/>
          <w:szCs w:val="24"/>
          <w:lang w:eastAsia="ru-RU"/>
        </w:rPr>
        <w:t xml:space="preserve">, Г В Дорофеев и </w:t>
      </w:r>
      <w:proofErr w:type="spellStart"/>
      <w:r w:rsidR="00590F2E">
        <w:rPr>
          <w:rFonts w:ascii="Times New Roman" w:eastAsia="Times New Roman" w:hAnsi="Times New Roman"/>
          <w:sz w:val="24"/>
          <w:szCs w:val="24"/>
          <w:lang w:eastAsia="ru-RU"/>
        </w:rPr>
        <w:t>др</w:t>
      </w:r>
      <w:proofErr w:type="spellEnd"/>
      <w:r w:rsidR="00590F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«Просвещение» 2014г.</w:t>
      </w:r>
      <w:r>
        <w:rPr>
          <w:rFonts w:ascii="Times New Roman" w:hAnsi="Times New Roman"/>
          <w:sz w:val="24"/>
          <w:szCs w:val="24"/>
        </w:rPr>
        <w:t xml:space="preserve"> Учителем используются: </w:t>
      </w:r>
    </w:p>
    <w:p w:rsidR="006462DB" w:rsidRDefault="006462DB" w:rsidP="006462DB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Математика. Арифметика. Геометрия. Задачник. 6 класс: пособие для учащихся общеобразовательных учреждений / Е.А.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Бунимович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Л.В. Кузнецова;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кад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наук, Рос. акад. образования. — М.: Просвещение, 2016. — 127 с.</w:t>
      </w:r>
    </w:p>
    <w:p w:rsidR="006462DB" w:rsidRDefault="006462DB" w:rsidP="006462DB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Математика. Арифметика. Геометрия. Тетрадь-тренажер. 6 класс: пособие для учащихся общеобразовательных учреждений / Е.А.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Бунимович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Л.В. Кузнецова и др.;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кад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наук, Рос. акад. образования. — М.: Просвещение, 2016. — 129 с.</w:t>
      </w:r>
    </w:p>
    <w:p w:rsidR="006462DB" w:rsidRDefault="006462DB" w:rsidP="006462DB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Математика. Арифметика. Геометрия. Тетрадь-экзаменатор. 6 класс: пособие для учащихся общеобразовательных учреждений/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Е.А.Бунимович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Л.В.Кузнецова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С.С.Минаева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др., «Просвещение» 2016 г.</w:t>
      </w:r>
    </w:p>
    <w:p w:rsidR="006462DB" w:rsidRDefault="006462DB" w:rsidP="006462DB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b/>
          <w:sz w:val="24"/>
          <w:szCs w:val="24"/>
          <w:lang w:bidi="en-US"/>
        </w:rPr>
      </w:pPr>
      <w:r>
        <w:rPr>
          <w:rFonts w:ascii="Times New Roman" w:hAnsi="Times New Roman"/>
          <w:b/>
          <w:color w:val="332B22"/>
          <w:sz w:val="24"/>
          <w:szCs w:val="24"/>
          <w:lang w:bidi="en-US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  <w:lang w:bidi="en-US"/>
        </w:rPr>
        <w:t>Цель изучения учебного предмета математика в 6 классе:</w:t>
      </w:r>
    </w:p>
    <w:p w:rsidR="006462DB" w:rsidRDefault="006462DB" w:rsidP="006462DB">
      <w:pPr>
        <w:keepNext/>
        <w:keepLines/>
        <w:numPr>
          <w:ilvl w:val="0"/>
          <w:numId w:val="1"/>
        </w:numPr>
        <w:spacing w:after="0" w:line="240" w:lineRule="auto"/>
        <w:ind w:left="-426" w:firstLine="426"/>
        <w:jc w:val="both"/>
        <w:outlineLvl w:val="0"/>
        <w:rPr>
          <w:rFonts w:ascii="Times New Roman" w:eastAsia="Century Schoolbook" w:hAnsi="Times New Roman" w:cs="Century Schoolbook"/>
          <w:sz w:val="24"/>
          <w:szCs w:val="24"/>
        </w:rPr>
      </w:pPr>
      <w:r>
        <w:rPr>
          <w:rFonts w:ascii="Times New Roman" w:eastAsia="Century Schoolbook" w:hAnsi="Times New Roman" w:cs="Century Schoolbook"/>
          <w:sz w:val="24"/>
          <w:szCs w:val="24"/>
        </w:rPr>
        <w:t>подведение учащихся на доступном для них уровне к осозна</w:t>
      </w:r>
      <w:r>
        <w:rPr>
          <w:rFonts w:ascii="Times New Roman" w:eastAsia="Century Schoolbook" w:hAnsi="Times New Roman" w:cs="Century Schoolbook"/>
          <w:sz w:val="24"/>
          <w:szCs w:val="24"/>
        </w:rPr>
        <w:softHyphen/>
        <w:t>нию взаимосвязи математики и окружающего мира, пониманию математики как части общей культуры человечества;</w:t>
      </w:r>
    </w:p>
    <w:p w:rsidR="006462DB" w:rsidRDefault="006462DB" w:rsidP="006462DB">
      <w:pPr>
        <w:keepNext/>
        <w:keepLines/>
        <w:numPr>
          <w:ilvl w:val="0"/>
          <w:numId w:val="1"/>
        </w:numPr>
        <w:spacing w:after="0" w:line="240" w:lineRule="auto"/>
        <w:ind w:left="-426" w:firstLine="426"/>
        <w:jc w:val="both"/>
        <w:outlineLvl w:val="0"/>
        <w:rPr>
          <w:rFonts w:ascii="Times New Roman" w:eastAsia="Century Schoolbook" w:hAnsi="Times New Roman" w:cs="Century Schoolbook"/>
          <w:sz w:val="24"/>
          <w:szCs w:val="24"/>
        </w:rPr>
      </w:pPr>
      <w:r>
        <w:rPr>
          <w:rFonts w:ascii="Times New Roman" w:eastAsia="Century Schoolbook" w:hAnsi="Times New Roman" w:cs="Century Schoolbook"/>
          <w:sz w:val="24"/>
          <w:szCs w:val="24"/>
        </w:rPr>
        <w:t>развитие познавательной активности; формирование мысли</w:t>
      </w:r>
      <w:r>
        <w:rPr>
          <w:rFonts w:ascii="Times New Roman" w:eastAsia="Century Schoolbook" w:hAnsi="Times New Roman" w:cs="Century Schoolbook"/>
          <w:sz w:val="24"/>
          <w:szCs w:val="24"/>
        </w:rPr>
        <w:softHyphen/>
        <w:t>тельных операций, являющихся основой интеллектуальной дея</w:t>
      </w:r>
      <w:r>
        <w:rPr>
          <w:rFonts w:ascii="Times New Roman" w:eastAsia="Century Schoolbook" w:hAnsi="Times New Roman" w:cs="Century Schoolbook"/>
          <w:sz w:val="24"/>
          <w:szCs w:val="24"/>
        </w:rPr>
        <w:softHyphen/>
        <w:t>тельности; развитие логического мышления, алгоритмического мышления; формирование умения точно выразить мысль;</w:t>
      </w:r>
    </w:p>
    <w:p w:rsidR="006462DB" w:rsidRDefault="006462DB" w:rsidP="006462DB">
      <w:pPr>
        <w:keepNext/>
        <w:keepLines/>
        <w:numPr>
          <w:ilvl w:val="0"/>
          <w:numId w:val="1"/>
        </w:numPr>
        <w:spacing w:after="0" w:line="240" w:lineRule="auto"/>
        <w:ind w:left="-426" w:firstLine="426"/>
        <w:jc w:val="both"/>
        <w:outlineLvl w:val="0"/>
        <w:rPr>
          <w:rFonts w:ascii="Times New Roman" w:eastAsia="Century Schoolbook" w:hAnsi="Times New Roman" w:cs="Century Schoolbook"/>
          <w:sz w:val="24"/>
          <w:szCs w:val="24"/>
        </w:rPr>
      </w:pPr>
      <w:r>
        <w:rPr>
          <w:rFonts w:ascii="Times New Roman" w:eastAsia="Century Schoolbook" w:hAnsi="Times New Roman" w:cs="Century Schoolbook"/>
          <w:sz w:val="24"/>
          <w:szCs w:val="24"/>
        </w:rPr>
        <w:t>развитие интереса к математике, математических способностей;</w:t>
      </w:r>
    </w:p>
    <w:p w:rsidR="006462DB" w:rsidRDefault="006462DB" w:rsidP="006462DB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  <w:r>
        <w:rPr>
          <w:rFonts w:ascii="Times New Roman" w:eastAsia="Century Schoolbook" w:hAnsi="Times New Roman" w:cs="Century Schoolbook"/>
          <w:sz w:val="24"/>
          <w:szCs w:val="24"/>
        </w:rPr>
        <w:t>формирование знаний и умений, необходимых для изучения курса математики 6 класса, смежных дисциплин, примене</w:t>
      </w:r>
      <w:r>
        <w:rPr>
          <w:rFonts w:ascii="Times New Roman" w:eastAsia="Century Schoolbook" w:hAnsi="Times New Roman" w:cs="Century Schoolbook"/>
          <w:sz w:val="24"/>
          <w:szCs w:val="24"/>
        </w:rPr>
        <w:softHyphen/>
        <w:t>ния в повседневной жизни.</w:t>
      </w:r>
      <w:r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          </w:t>
      </w:r>
    </w:p>
    <w:p w:rsidR="006462DB" w:rsidRDefault="006462DB" w:rsidP="006462DB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предмета.</w:t>
      </w:r>
    </w:p>
    <w:tbl>
      <w:tblPr>
        <w:tblStyle w:val="1"/>
        <w:tblW w:w="0" w:type="auto"/>
        <w:tblInd w:w="1006" w:type="dxa"/>
        <w:tblLook w:val="04A0" w:firstRow="1" w:lastRow="0" w:firstColumn="1" w:lastColumn="0" w:noHBand="0" w:noVBand="1"/>
      </w:tblPr>
      <w:tblGrid>
        <w:gridCol w:w="738"/>
        <w:gridCol w:w="5722"/>
        <w:gridCol w:w="1623"/>
      </w:tblGrid>
      <w:tr w:rsidR="006462DB" w:rsidTr="006462DB">
        <w:trPr>
          <w:trHeight w:val="2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2B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Содержание материала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Колич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>асов</w:t>
            </w:r>
            <w:proofErr w:type="spellEnd"/>
          </w:p>
        </w:tc>
      </w:tr>
      <w:tr w:rsidR="006462DB" w:rsidTr="006462DB">
        <w:trPr>
          <w:trHeight w:val="23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DB" w:rsidRDefault="006462DB">
            <w:pPr>
              <w:ind w:left="851" w:hanging="709"/>
              <w:rPr>
                <w:rFonts w:ascii="Times New Roman" w:eastAsia="Segoe U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Segoe UI" w:hAnsi="Times New Roman"/>
                <w:bCs/>
                <w:color w:val="000000"/>
                <w:lang w:eastAsia="ru-RU"/>
              </w:rPr>
              <w:t xml:space="preserve">Дроби и проценты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</w:t>
            </w:r>
          </w:p>
        </w:tc>
      </w:tr>
      <w:tr w:rsidR="006462DB" w:rsidTr="006462DB">
        <w:trPr>
          <w:trHeight w:val="2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DB" w:rsidRDefault="006462DB">
            <w:pPr>
              <w:ind w:left="851" w:hanging="709"/>
              <w:rPr>
                <w:rFonts w:ascii="Times New Roman" w:eastAsia="Segoe UI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Segoe UI" w:hAnsi="Times New Roman"/>
                <w:bCs/>
                <w:color w:val="000000"/>
                <w:lang w:eastAsia="ru-RU"/>
              </w:rPr>
              <w:t>Прямые  на плоскости и в пространстве.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</w:tr>
      <w:tr w:rsidR="006462DB" w:rsidTr="006462DB">
        <w:trPr>
          <w:trHeight w:val="2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DB" w:rsidRDefault="006462DB">
            <w:pPr>
              <w:ind w:left="851" w:hanging="709"/>
              <w:rPr>
                <w:rFonts w:ascii="Times New Roman" w:eastAsia="Segoe U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Segoe UI" w:hAnsi="Times New Roman"/>
                <w:bCs/>
                <w:color w:val="000000"/>
                <w:lang w:eastAsia="ru-RU"/>
              </w:rPr>
              <w:t>Десятичные дроби.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</w:p>
        </w:tc>
      </w:tr>
      <w:tr w:rsidR="006462DB" w:rsidTr="006462DB">
        <w:trPr>
          <w:trHeight w:val="23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DB" w:rsidRDefault="006462DB">
            <w:pPr>
              <w:ind w:left="851" w:hanging="709"/>
              <w:rPr>
                <w:rFonts w:ascii="Times New Roman" w:eastAsia="Segoe U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Segoe UI" w:hAnsi="Times New Roman"/>
                <w:bCs/>
                <w:color w:val="000000"/>
                <w:lang w:eastAsia="ru-RU"/>
              </w:rPr>
              <w:t>Действия с десятичными дробями.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28 (27)</w:t>
            </w:r>
          </w:p>
        </w:tc>
      </w:tr>
      <w:tr w:rsidR="006462DB" w:rsidTr="006462DB">
        <w:trPr>
          <w:trHeight w:val="2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DB" w:rsidRDefault="006462DB">
            <w:pPr>
              <w:ind w:left="851" w:hanging="709"/>
              <w:rPr>
                <w:rFonts w:ascii="Times New Roman" w:eastAsia="Segoe U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Segoe UI" w:hAnsi="Times New Roman"/>
                <w:bCs/>
                <w:color w:val="000000"/>
                <w:lang w:eastAsia="ru-RU"/>
              </w:rPr>
              <w:t>Окружность.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6462DB" w:rsidTr="006462DB">
        <w:trPr>
          <w:trHeight w:val="23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Segoe UI" w:hAnsi="Times New Roman"/>
                <w:bCs/>
                <w:color w:val="000000"/>
                <w:lang w:eastAsia="ru-RU"/>
              </w:rPr>
              <w:t>Отношения и процент.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</w:t>
            </w:r>
          </w:p>
        </w:tc>
      </w:tr>
      <w:tr w:rsidR="006462DB" w:rsidTr="006462DB">
        <w:trPr>
          <w:trHeight w:val="2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Segoe UI" w:hAnsi="Times New Roman"/>
                <w:bCs/>
                <w:color w:val="000000"/>
                <w:lang w:eastAsia="ru-RU"/>
              </w:rPr>
              <w:t>Выражения, формулы, уравнения.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 (16)</w:t>
            </w:r>
          </w:p>
        </w:tc>
      </w:tr>
      <w:tr w:rsidR="006462DB" w:rsidTr="006462DB">
        <w:trPr>
          <w:trHeight w:val="23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Segoe UI" w:hAnsi="Times New Roman"/>
                <w:bCs/>
                <w:color w:val="000000"/>
                <w:lang w:eastAsia="ru-RU"/>
              </w:rPr>
              <w:t>Симметрия.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</w:tr>
      <w:tr w:rsidR="006462DB" w:rsidTr="006462DB">
        <w:trPr>
          <w:trHeight w:val="2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Segoe UI" w:hAnsi="Times New Roman"/>
                <w:bCs/>
                <w:color w:val="000000"/>
                <w:lang w:eastAsia="ru-RU"/>
              </w:rPr>
              <w:t>Целые числа.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14(13)</w:t>
            </w:r>
          </w:p>
        </w:tc>
      </w:tr>
      <w:tr w:rsidR="006462DB" w:rsidTr="006462DB">
        <w:trPr>
          <w:trHeight w:val="23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Segoe UI" w:hAnsi="Times New Roman"/>
                <w:bCs/>
                <w:color w:val="000000"/>
                <w:lang w:eastAsia="ru-RU"/>
              </w:rPr>
              <w:t>Рациональные числа.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</w:t>
            </w:r>
          </w:p>
        </w:tc>
      </w:tr>
      <w:tr w:rsidR="006462DB" w:rsidTr="006462DB">
        <w:trPr>
          <w:trHeight w:val="2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Segoe UI" w:hAnsi="Times New Roman"/>
                <w:bCs/>
                <w:color w:val="000000"/>
                <w:lang w:eastAsia="ru-RU"/>
              </w:rPr>
              <w:t>Многоугольники и многогранники.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 (10)</w:t>
            </w:r>
          </w:p>
        </w:tc>
      </w:tr>
      <w:tr w:rsidR="006462DB" w:rsidTr="006462DB">
        <w:trPr>
          <w:trHeight w:val="23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Segoe UI" w:hAnsi="Times New Roman"/>
                <w:bCs/>
                <w:color w:val="000000"/>
                <w:lang w:eastAsia="ru-RU"/>
              </w:rPr>
              <w:t>Множества. Комбинаторика.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6462DB" w:rsidTr="006462DB">
        <w:trPr>
          <w:trHeight w:val="4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DB" w:rsidRDefault="006462DB">
            <w:pPr>
              <w:keepNext/>
              <w:keepLines/>
              <w:ind w:left="20" w:firstLine="79"/>
              <w:outlineLvl w:val="0"/>
              <w:rPr>
                <w:rFonts w:ascii="Times New Roman" w:eastAsia="Segoe U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Segoe UI" w:hAnsi="Times New Roman"/>
                <w:bCs/>
                <w:color w:val="000000"/>
                <w:lang w:eastAsia="ru-RU"/>
              </w:rPr>
              <w:t xml:space="preserve">Повторение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</w:tr>
      <w:tr w:rsidR="006462DB" w:rsidTr="006462DB">
        <w:trPr>
          <w:trHeight w:val="2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DB" w:rsidRDefault="006462DB">
            <w:pPr>
              <w:ind w:left="851" w:hanging="709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175 (170)</w:t>
            </w:r>
          </w:p>
        </w:tc>
      </w:tr>
    </w:tbl>
    <w:p w:rsidR="006462DB" w:rsidRPr="006462DB" w:rsidRDefault="006462DB" w:rsidP="006462DB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Место учебного предмета в структуре основной образовательной программы школы.</w:t>
      </w:r>
    </w:p>
    <w:p w:rsidR="006462DB" w:rsidRDefault="006462DB" w:rsidP="006462DB">
      <w:pPr>
        <w:spacing w:after="0" w:line="240" w:lineRule="auto"/>
        <w:ind w:left="-425" w:firstLine="142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Федеральный базисный учебный план для образовательных учреждений Российской Федерации предусматривает обязательное изучение  математики на этапе основного общего образования  в  6  классе в объёме  175 часов, 5 часов в неделю. Согласно календарному учебному графику и расписанию уроков на 2021-2022 учебный год в МБОУ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СОШ №3 и с учетом праздничных дней  и переноса выходных (23.02, 08.03, 02.05, 09.05 10.05), рабочую программу планируется реализовать за 168 часов.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Учебный материал изучается в полном объеме. Срок реализации программы – 1 год.</w:t>
      </w:r>
      <w:r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                           </w:t>
      </w:r>
    </w:p>
    <w:p w:rsidR="00B70FB3" w:rsidRPr="006462DB" w:rsidRDefault="006462DB" w:rsidP="006462DB">
      <w:pPr>
        <w:pStyle w:val="a3"/>
        <w:spacing w:after="0" w:line="240" w:lineRule="auto"/>
        <w:ind w:left="-219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Составитель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Учитель математики:  Гринева Т.В.</w:t>
      </w:r>
    </w:p>
    <w:sectPr w:rsidR="00B70FB3" w:rsidRPr="006462DB" w:rsidSect="006462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4941"/>
    <w:multiLevelType w:val="multilevel"/>
    <w:tmpl w:val="F5568EE4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DB"/>
    <w:rsid w:val="00590F2E"/>
    <w:rsid w:val="006462DB"/>
    <w:rsid w:val="00B7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2DB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6462DB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2DB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6462DB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2021-10-15T12:06:00Z</dcterms:created>
  <dcterms:modified xsi:type="dcterms:W3CDTF">2021-10-15T12:16:00Z</dcterms:modified>
</cp:coreProperties>
</file>